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6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8"/>
        <w:gridCol w:w="4528"/>
      </w:tblGrid>
      <w:tr w:rsidR="001E0161" w14:paraId="746289C1" w14:textId="77777777" w:rsidTr="001E0161">
        <w:tc>
          <w:tcPr>
            <w:tcW w:w="4528" w:type="dxa"/>
          </w:tcPr>
          <w:p w14:paraId="208658A7" w14:textId="77777777" w:rsidR="001E0161" w:rsidRDefault="001E0161" w:rsidP="001E0161">
            <w:pPr>
              <w:spacing w:line="360" w:lineRule="auto"/>
              <w:ind w:left="-971"/>
              <w:jc w:val="center"/>
              <w:rPr>
                <w:rFonts w:ascii="Arial" w:hAnsi="Arial" w:cs="Arial"/>
                <w:b/>
                <w:bCs/>
                <w:color w:val="000000" w:themeColor="text1"/>
                <w:sz w:val="36"/>
                <w:szCs w:val="36"/>
              </w:rPr>
            </w:pPr>
            <w:r>
              <w:rPr>
                <w:rFonts w:ascii="Arial" w:hAnsi="Arial" w:cs="Arial"/>
                <w:b/>
                <w:bCs/>
                <w:noProof/>
                <w:color w:val="000000" w:themeColor="text1"/>
                <w:sz w:val="36"/>
                <w:szCs w:val="36"/>
              </w:rPr>
              <w:drawing>
                <wp:inline distT="0" distB="0" distL="0" distR="0" wp14:anchorId="02A63FC7" wp14:editId="3EE96134">
                  <wp:extent cx="2260600" cy="581233"/>
                  <wp:effectExtent l="0" t="0" r="0" b="0"/>
                  <wp:docPr id="1591135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31727" name="Image 4994317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13358" cy="594798"/>
                          </a:xfrm>
                          <a:prstGeom prst="rect">
                            <a:avLst/>
                          </a:prstGeom>
                        </pic:spPr>
                      </pic:pic>
                    </a:graphicData>
                  </a:graphic>
                </wp:inline>
              </w:drawing>
            </w:r>
          </w:p>
        </w:tc>
        <w:tc>
          <w:tcPr>
            <w:tcW w:w="4528" w:type="dxa"/>
          </w:tcPr>
          <w:p w14:paraId="5D03C327" w14:textId="77777777" w:rsidR="001E0161" w:rsidRPr="001E0161" w:rsidRDefault="001E0161" w:rsidP="001E0161">
            <w:pPr>
              <w:spacing w:before="360" w:line="360" w:lineRule="auto"/>
              <w:jc w:val="right"/>
              <w:rPr>
                <w:rFonts w:ascii="Arial" w:hAnsi="Arial" w:cs="Arial"/>
                <w:color w:val="000000" w:themeColor="text1"/>
                <w:sz w:val="28"/>
                <w:szCs w:val="28"/>
              </w:rPr>
            </w:pPr>
            <w:r w:rsidRPr="001E0161">
              <w:rPr>
                <w:rFonts w:ascii="Arial" w:hAnsi="Arial" w:cs="Arial"/>
                <w:color w:val="000000" w:themeColor="text1"/>
                <w:sz w:val="28"/>
                <w:szCs w:val="28"/>
              </w:rPr>
              <w:t>Communiqué de presse</w:t>
            </w:r>
          </w:p>
        </w:tc>
      </w:tr>
    </w:tbl>
    <w:p w14:paraId="034BA21C" w14:textId="77777777" w:rsidR="007B2411" w:rsidRDefault="007B2411" w:rsidP="001E0161">
      <w:pPr>
        <w:spacing w:line="360" w:lineRule="auto"/>
        <w:rPr>
          <w:rFonts w:ascii="Arial" w:hAnsi="Arial" w:cs="Arial"/>
          <w:b/>
          <w:bCs/>
          <w:color w:val="000000" w:themeColor="text1"/>
          <w:sz w:val="36"/>
          <w:szCs w:val="36"/>
        </w:rPr>
      </w:pPr>
    </w:p>
    <w:p w14:paraId="0796BC5B" w14:textId="77777777" w:rsidR="00E41630" w:rsidRDefault="00E41630" w:rsidP="00A24EDC">
      <w:pPr>
        <w:spacing w:line="360" w:lineRule="auto"/>
        <w:rPr>
          <w:rFonts w:ascii="Arial" w:hAnsi="Arial" w:cs="Arial"/>
          <w:color w:val="000000" w:themeColor="text1"/>
          <w:sz w:val="26"/>
          <w:szCs w:val="26"/>
        </w:rPr>
      </w:pPr>
    </w:p>
    <w:p w14:paraId="5D6E7803" w14:textId="2C4F3652" w:rsidR="00D62CC8" w:rsidRPr="008D19DF" w:rsidRDefault="008D19DF" w:rsidP="008D19DF">
      <w:pPr>
        <w:pStyle w:val="Titre1"/>
        <w:shd w:val="clear" w:color="auto" w:fill="FFFFFF"/>
        <w:spacing w:before="525" w:after="225"/>
        <w:jc w:val="center"/>
        <w:rPr>
          <w:rFonts w:ascii="Arial" w:eastAsia="Times New Roman" w:hAnsi="Arial" w:cs="Arial"/>
          <w:b/>
          <w:bCs/>
          <w:color w:val="000000" w:themeColor="text1"/>
          <w:sz w:val="40"/>
          <w:szCs w:val="40"/>
        </w:rPr>
      </w:pPr>
      <w:r w:rsidRPr="008D19DF">
        <w:rPr>
          <w:rFonts w:ascii="Arial" w:eastAsia="Times New Roman" w:hAnsi="Arial" w:cs="Arial" w:hint="cs"/>
          <w:b/>
          <w:bCs/>
          <w:color w:val="000000" w:themeColor="text1"/>
          <w:sz w:val="40"/>
          <w:szCs w:val="40"/>
        </w:rPr>
        <w:t xml:space="preserve">Le moral des agents immobiliers repasse </w:t>
      </w:r>
      <w:r>
        <w:rPr>
          <w:rFonts w:ascii="Arial" w:eastAsia="Times New Roman" w:hAnsi="Arial" w:cs="Arial"/>
          <w:b/>
          <w:bCs/>
          <w:color w:val="000000" w:themeColor="text1"/>
          <w:sz w:val="40"/>
          <w:szCs w:val="40"/>
        </w:rPr>
        <w:br/>
      </w:r>
      <w:r w:rsidRPr="008D19DF">
        <w:rPr>
          <w:rFonts w:ascii="Arial" w:eastAsia="Times New Roman" w:hAnsi="Arial" w:cs="Arial" w:hint="cs"/>
          <w:b/>
          <w:bCs/>
          <w:color w:val="000000" w:themeColor="text1"/>
          <w:sz w:val="40"/>
          <w:szCs w:val="40"/>
        </w:rPr>
        <w:t>sous les 50 %</w:t>
      </w:r>
    </w:p>
    <w:p w14:paraId="71FEFD34" w14:textId="77777777" w:rsidR="00A3677A" w:rsidRPr="00A24EDC" w:rsidRDefault="00A3677A" w:rsidP="00A24EDC">
      <w:pPr>
        <w:spacing w:line="360" w:lineRule="auto"/>
        <w:rPr>
          <w:rFonts w:ascii="Arial" w:hAnsi="Arial" w:cs="Arial"/>
          <w:color w:val="000000" w:themeColor="text1"/>
          <w:sz w:val="26"/>
          <w:szCs w:val="26"/>
        </w:rPr>
      </w:pPr>
    </w:p>
    <w:p w14:paraId="7BF96BC1" w14:textId="1A1D5421" w:rsidR="00BA0131" w:rsidRPr="002F28DB" w:rsidRDefault="008D19DF" w:rsidP="00D62CC8">
      <w:pPr>
        <w:spacing w:after="240" w:line="360" w:lineRule="auto"/>
        <w:rPr>
          <w:rFonts w:ascii="Arial" w:hAnsi="Arial" w:cs="Arial"/>
          <w:color w:val="282828"/>
          <w:sz w:val="27"/>
          <w:szCs w:val="27"/>
          <w:shd w:val="clear" w:color="auto" w:fill="FFFFFF"/>
        </w:rPr>
      </w:pPr>
      <w:r>
        <w:rPr>
          <w:rFonts w:ascii="Arial" w:hAnsi="Arial" w:cs="Arial"/>
          <w:color w:val="282828"/>
          <w:sz w:val="27"/>
          <w:szCs w:val="27"/>
          <w:shd w:val="clear" w:color="auto" w:fill="FFFFFF"/>
        </w:rPr>
        <w:t>En septembre 2025, l’optimisme des agents immobiliers tombe à 45,2 %, contre 51,3 % en juin. L’enquête menée par Superimmo.com en septembre 2025 auprès de 996 agents immobiliers reflète un climat de prudence, avec davantage d’anticipations de baisse des prix, une remontée des taux désormais envisagée et des délais de vente qui continuent de s’allonger.</w:t>
      </w:r>
    </w:p>
    <w:p w14:paraId="7F6F73C7" w14:textId="5597FE9F" w:rsidR="00BA0131" w:rsidRDefault="008D19DF" w:rsidP="00D62CC8">
      <w:pPr>
        <w:spacing w:after="240" w:line="360" w:lineRule="auto"/>
        <w:rPr>
          <w:rFonts w:ascii="Arial" w:hAnsi="Arial" w:cs="Arial"/>
          <w:b/>
          <w:bCs/>
          <w:color w:val="000000" w:themeColor="text1"/>
          <w:sz w:val="32"/>
          <w:szCs w:val="32"/>
        </w:rPr>
      </w:pPr>
      <w:r>
        <w:rPr>
          <w:rFonts w:ascii="Arial" w:hAnsi="Arial" w:cs="Arial"/>
          <w:b/>
          <w:bCs/>
          <w:noProof/>
          <w:color w:val="000000" w:themeColor="text1"/>
          <w:sz w:val="32"/>
          <w:szCs w:val="32"/>
          <w14:ligatures w14:val="standardContextual"/>
        </w:rPr>
        <w:drawing>
          <wp:inline distT="0" distB="0" distL="0" distR="0" wp14:anchorId="430FF181" wp14:editId="42059718">
            <wp:extent cx="5756910" cy="2945765"/>
            <wp:effectExtent l="0" t="0" r="0" b="635"/>
            <wp:docPr id="1053788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88711" name="Image 1053788711"/>
                    <pic:cNvPicPr/>
                  </pic:nvPicPr>
                  <pic:blipFill>
                    <a:blip r:embed="rId6">
                      <a:extLst>
                        <a:ext uri="{28A0092B-C50C-407E-A947-70E740481C1C}">
                          <a14:useLocalDpi xmlns:a14="http://schemas.microsoft.com/office/drawing/2010/main" val="0"/>
                        </a:ext>
                      </a:extLst>
                    </a:blip>
                    <a:stretch>
                      <a:fillRect/>
                    </a:stretch>
                  </pic:blipFill>
                  <pic:spPr>
                    <a:xfrm>
                      <a:off x="0" y="0"/>
                      <a:ext cx="5756910" cy="2945765"/>
                    </a:xfrm>
                    <a:prstGeom prst="rect">
                      <a:avLst/>
                    </a:prstGeom>
                  </pic:spPr>
                </pic:pic>
              </a:graphicData>
            </a:graphic>
          </wp:inline>
        </w:drawing>
      </w:r>
    </w:p>
    <w:p w14:paraId="19D07A22" w14:textId="77777777" w:rsidR="006C47CA" w:rsidRDefault="006C47CA" w:rsidP="00D62CC8">
      <w:pPr>
        <w:spacing w:after="240" w:line="360" w:lineRule="auto"/>
        <w:rPr>
          <w:rFonts w:ascii="Arial" w:hAnsi="Arial" w:cs="Arial"/>
          <w:b/>
          <w:bCs/>
          <w:color w:val="000000" w:themeColor="text1"/>
          <w:sz w:val="32"/>
          <w:szCs w:val="32"/>
        </w:rPr>
      </w:pPr>
    </w:p>
    <w:p w14:paraId="2C7B79A0" w14:textId="77777777" w:rsidR="008D19DF" w:rsidRDefault="008D19DF" w:rsidP="00D62CC8">
      <w:pPr>
        <w:spacing w:after="240" w:line="360" w:lineRule="auto"/>
        <w:rPr>
          <w:rFonts w:ascii="Arial" w:hAnsi="Arial" w:cs="Arial"/>
          <w:b/>
          <w:bCs/>
          <w:color w:val="000000" w:themeColor="text1"/>
          <w:sz w:val="32"/>
          <w:szCs w:val="32"/>
        </w:rPr>
      </w:pPr>
    </w:p>
    <w:p w14:paraId="67017E82" w14:textId="77777777" w:rsidR="002F28DB" w:rsidRDefault="002F28DB" w:rsidP="00D62CC8">
      <w:pPr>
        <w:spacing w:after="240" w:line="360" w:lineRule="auto"/>
        <w:rPr>
          <w:rFonts w:ascii="Arial" w:hAnsi="Arial" w:cs="Arial"/>
          <w:b/>
          <w:bCs/>
          <w:color w:val="000000" w:themeColor="text1"/>
          <w:sz w:val="32"/>
          <w:szCs w:val="32"/>
        </w:rPr>
      </w:pPr>
    </w:p>
    <w:p w14:paraId="6CBD497A" w14:textId="77777777" w:rsidR="008D19DF" w:rsidRPr="008D19DF" w:rsidRDefault="008D19DF" w:rsidP="008D19DF">
      <w:pPr>
        <w:pStyle w:val="Titre2"/>
        <w:shd w:val="clear" w:color="auto" w:fill="FFFFFF"/>
        <w:spacing w:before="675" w:beforeAutospacing="0" w:after="360" w:afterAutospacing="0"/>
        <w:rPr>
          <w:rFonts w:ascii="Arial" w:hAnsi="Arial" w:cs="Arial"/>
          <w:color w:val="000000" w:themeColor="text1"/>
          <w:sz w:val="32"/>
          <w:szCs w:val="32"/>
        </w:rPr>
      </w:pPr>
      <w:r w:rsidRPr="008D19DF">
        <w:rPr>
          <w:rFonts w:ascii="Arial" w:hAnsi="Arial" w:cs="Arial" w:hint="cs"/>
          <w:color w:val="000000" w:themeColor="text1"/>
          <w:sz w:val="32"/>
          <w:szCs w:val="32"/>
        </w:rPr>
        <w:lastRenderedPageBreak/>
        <w:t>Un moral en déclin</w:t>
      </w:r>
    </w:p>
    <w:p w14:paraId="45A1F588" w14:textId="1E65835B" w:rsidR="00A3677A" w:rsidRPr="00A3677A" w:rsidRDefault="008D19DF" w:rsidP="00AE4525">
      <w:pPr>
        <w:pStyle w:val="Titre3"/>
        <w:ind w:hanging="720"/>
      </w:pPr>
      <w:r w:rsidRPr="008D19DF">
        <w:t>Un niveau d’optimisme en net recul</w:t>
      </w:r>
      <w:r>
        <w:t xml:space="preserve"> </w:t>
      </w:r>
    </w:p>
    <w:p w14:paraId="3A4E28E7" w14:textId="77777777" w:rsidR="008D19DF" w:rsidRDefault="008D19DF" w:rsidP="00A3677A">
      <w:pPr>
        <w:pStyle w:val="NormalWeb"/>
        <w:shd w:val="clear" w:color="auto" w:fill="FFFFFF"/>
        <w:spacing w:before="0" w:beforeAutospacing="0" w:after="300" w:afterAutospacing="0" w:line="420" w:lineRule="atLeast"/>
        <w:rPr>
          <w:rFonts w:ascii="Arial" w:hAnsi="Arial" w:cs="Arial"/>
          <w:sz w:val="26"/>
          <w:szCs w:val="26"/>
          <w:shd w:val="clear" w:color="auto" w:fill="FFFFFF"/>
        </w:rPr>
      </w:pPr>
      <w:r w:rsidRPr="008D19DF">
        <w:rPr>
          <w:rFonts w:ascii="Arial" w:hAnsi="Arial" w:cs="Arial"/>
          <w:sz w:val="26"/>
          <w:szCs w:val="26"/>
          <w:shd w:val="clear" w:color="auto" w:fill="FFFFFF"/>
        </w:rPr>
        <w:t>En septembre 2025, 45,2 % des agents immobiliers se déclarent optimistes sur l’évolution du marché dans les six prochains mois. C’est 22,3 points de moins qu’en septembre 2024 (67,5 %), ce qui replace l’optimisme à un niveau particulièrement bas.</w:t>
      </w:r>
    </w:p>
    <w:p w14:paraId="2BFBE8EC" w14:textId="6BE0F3EA" w:rsidR="008D19DF" w:rsidRDefault="008D19DF" w:rsidP="00A3677A">
      <w:pPr>
        <w:pStyle w:val="NormalWeb"/>
        <w:shd w:val="clear" w:color="auto" w:fill="FFFFFF"/>
        <w:spacing w:before="0" w:beforeAutospacing="0" w:after="300" w:afterAutospacing="0" w:line="420" w:lineRule="atLeast"/>
        <w:rPr>
          <w:rFonts w:ascii="Arial" w:hAnsi="Arial" w:cs="Arial"/>
          <w:sz w:val="26"/>
          <w:szCs w:val="26"/>
          <w:shd w:val="clear" w:color="auto" w:fill="FFFFFF"/>
        </w:rPr>
      </w:pPr>
      <w:r>
        <w:rPr>
          <w:rFonts w:ascii="Arial" w:hAnsi="Arial" w:cs="Arial"/>
          <w:noProof/>
          <w:sz w:val="26"/>
          <w:szCs w:val="26"/>
          <w:shd w:val="clear" w:color="auto" w:fill="FFFFFF"/>
          <w14:ligatures w14:val="standardContextual"/>
        </w:rPr>
        <w:drawing>
          <wp:inline distT="0" distB="0" distL="0" distR="0" wp14:anchorId="2FFA3957" wp14:editId="0F65C0F7">
            <wp:extent cx="5756910" cy="2638425"/>
            <wp:effectExtent l="0" t="0" r="0" b="3175"/>
            <wp:docPr id="12346662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6205" name="Image 1234666205"/>
                    <pic:cNvPicPr/>
                  </pic:nvPicPr>
                  <pic:blipFill>
                    <a:blip r:embed="rId7">
                      <a:extLst>
                        <a:ext uri="{28A0092B-C50C-407E-A947-70E740481C1C}">
                          <a14:useLocalDpi xmlns:a14="http://schemas.microsoft.com/office/drawing/2010/main" val="0"/>
                        </a:ext>
                      </a:extLst>
                    </a:blip>
                    <a:stretch>
                      <a:fillRect/>
                    </a:stretch>
                  </pic:blipFill>
                  <pic:spPr>
                    <a:xfrm>
                      <a:off x="0" y="0"/>
                      <a:ext cx="5756910" cy="2638425"/>
                    </a:xfrm>
                    <a:prstGeom prst="rect">
                      <a:avLst/>
                    </a:prstGeom>
                  </pic:spPr>
                </pic:pic>
              </a:graphicData>
            </a:graphic>
          </wp:inline>
        </w:drawing>
      </w:r>
    </w:p>
    <w:p w14:paraId="69DBAF72" w14:textId="73618B82" w:rsidR="008D19DF" w:rsidRPr="00A3677A" w:rsidRDefault="008D19DF" w:rsidP="008D19DF">
      <w:pPr>
        <w:pStyle w:val="Titre3"/>
        <w:ind w:hanging="720"/>
      </w:pPr>
      <w:r w:rsidRPr="008D19DF">
        <w:t>Un repli qui s’installe</w:t>
      </w:r>
      <w:r>
        <w:t xml:space="preserve"> </w:t>
      </w:r>
    </w:p>
    <w:p w14:paraId="444323AE" w14:textId="77777777" w:rsidR="008D19DF" w:rsidRDefault="008D19DF" w:rsidP="00A3677A">
      <w:pPr>
        <w:pStyle w:val="NormalWeb"/>
        <w:shd w:val="clear" w:color="auto" w:fill="FFFFFF"/>
        <w:spacing w:before="0" w:beforeAutospacing="0" w:after="300" w:afterAutospacing="0" w:line="420" w:lineRule="atLeast"/>
        <w:rPr>
          <w:rFonts w:ascii="Arial" w:hAnsi="Arial" w:cs="Arial"/>
          <w:sz w:val="26"/>
          <w:szCs w:val="26"/>
          <w:shd w:val="clear" w:color="auto" w:fill="FFFFFF"/>
        </w:rPr>
      </w:pPr>
      <w:r w:rsidRPr="008D19DF">
        <w:rPr>
          <w:rFonts w:ascii="Arial" w:hAnsi="Arial" w:cs="Arial"/>
          <w:sz w:val="26"/>
          <w:szCs w:val="26"/>
          <w:shd w:val="clear" w:color="auto" w:fill="FFFFFF"/>
        </w:rPr>
        <w:t>Alors que les trimestres précédents ont alterné hausses et reculs de confiance, les derniers mois traduisent un repli désormais installé. Après un pic à 65,1 % en mars, l’optimisme est tombé à 51,3 % en juin, puis à 45,2 % à la rentrée, un niveau proche de celui de décembre dernier (44,1 %). Ce mouvement confirme un climat de prudence.</w:t>
      </w:r>
    </w:p>
    <w:p w14:paraId="2D533055" w14:textId="77777777" w:rsidR="008D19DF" w:rsidRDefault="008D19DF" w:rsidP="00A3677A">
      <w:pPr>
        <w:pStyle w:val="NormalWeb"/>
        <w:shd w:val="clear" w:color="auto" w:fill="FFFFFF"/>
        <w:spacing w:before="0" w:beforeAutospacing="0" w:after="300" w:afterAutospacing="0" w:line="420" w:lineRule="atLeast"/>
        <w:rPr>
          <w:rFonts w:ascii="Arial" w:hAnsi="Arial" w:cs="Arial"/>
          <w:sz w:val="26"/>
          <w:szCs w:val="26"/>
          <w:shd w:val="clear" w:color="auto" w:fill="FFFFFF"/>
        </w:rPr>
      </w:pPr>
    </w:p>
    <w:p w14:paraId="1E625D0D" w14:textId="3E988155" w:rsidR="008D19DF" w:rsidRDefault="008D19DF" w:rsidP="008D19DF">
      <w:r>
        <w:rPr>
          <w:noProof/>
          <w:shd w:val="clear" w:color="auto" w:fill="FFFFFF"/>
        </w:rPr>
        <w:lastRenderedPageBreak/>
        <w:drawing>
          <wp:inline distT="0" distB="0" distL="0" distR="0" wp14:anchorId="7C8A7DC9" wp14:editId="259CF7DE">
            <wp:extent cx="5756910" cy="3214370"/>
            <wp:effectExtent l="0" t="0" r="1905" b="0"/>
            <wp:docPr id="10942578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57838" name="Image 10942578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214370"/>
                    </a:xfrm>
                    <a:prstGeom prst="rect">
                      <a:avLst/>
                    </a:prstGeom>
                  </pic:spPr>
                </pic:pic>
              </a:graphicData>
            </a:graphic>
          </wp:inline>
        </w:drawing>
      </w:r>
    </w:p>
    <w:p w14:paraId="3CD054A4" w14:textId="2B9BF17D" w:rsidR="008D19DF" w:rsidRPr="00A3677A" w:rsidRDefault="00672740" w:rsidP="008D19DF">
      <w:pPr>
        <w:pStyle w:val="Titre3"/>
        <w:ind w:hanging="720"/>
      </w:pPr>
      <w:r w:rsidRPr="00672740">
        <w:t>Activité : un optimisme encore majoritaire</w:t>
      </w:r>
      <w:r w:rsidR="008D19DF">
        <w:t xml:space="preserve"> </w:t>
      </w:r>
    </w:p>
    <w:p w14:paraId="1045010E" w14:textId="77777777" w:rsidR="00672740" w:rsidRDefault="00672740" w:rsidP="00A3677A">
      <w:pPr>
        <w:pStyle w:val="NormalWeb"/>
        <w:shd w:val="clear" w:color="auto" w:fill="FFFFFF"/>
        <w:spacing w:before="0" w:beforeAutospacing="0" w:after="300" w:afterAutospacing="0" w:line="420" w:lineRule="atLeast"/>
        <w:rPr>
          <w:rFonts w:ascii="Arial" w:hAnsi="Arial" w:cs="Arial"/>
          <w:sz w:val="26"/>
          <w:szCs w:val="26"/>
          <w:shd w:val="clear" w:color="auto" w:fill="FFFFFF"/>
        </w:rPr>
      </w:pPr>
      <w:r w:rsidRPr="00672740">
        <w:rPr>
          <w:rFonts w:ascii="Arial" w:hAnsi="Arial" w:cs="Arial"/>
          <w:sz w:val="26"/>
          <w:szCs w:val="26"/>
          <w:shd w:val="clear" w:color="auto" w:fill="FFFFFF"/>
        </w:rPr>
        <w:t>La confiance dans leur propre activité reste plus affirmée que pour le marché, mais elle suit la même tendance. En septembre 2025, 54,8 % des agents se déclarent confiants, contre 58,8 % en juin et 68,2 % un an plus tôt.</w:t>
      </w:r>
    </w:p>
    <w:p w14:paraId="186A36FF" w14:textId="62C3E56A" w:rsidR="00E41630" w:rsidRPr="00A3677A" w:rsidRDefault="008D19DF" w:rsidP="00A3677A">
      <w:pPr>
        <w:pStyle w:val="NormalWeb"/>
        <w:shd w:val="clear" w:color="auto" w:fill="FFFFFF"/>
        <w:spacing w:before="0" w:beforeAutospacing="0" w:after="300" w:afterAutospacing="0" w:line="420" w:lineRule="atLeast"/>
        <w:rPr>
          <w:rFonts w:ascii="Arial" w:hAnsi="Arial" w:cs="Arial"/>
          <w:color w:val="282828"/>
          <w:sz w:val="26"/>
          <w:szCs w:val="26"/>
          <w:shd w:val="clear" w:color="auto" w:fill="FFFFFF"/>
        </w:rPr>
      </w:pPr>
      <w:r>
        <w:rPr>
          <w:rFonts w:ascii="Arial" w:hAnsi="Arial" w:cs="Arial"/>
          <w:noProof/>
          <w:color w:val="282828"/>
          <w:sz w:val="26"/>
          <w:szCs w:val="26"/>
          <w:shd w:val="clear" w:color="auto" w:fill="FFFFFF"/>
          <w14:ligatures w14:val="standardContextual"/>
        </w:rPr>
        <w:drawing>
          <wp:inline distT="0" distB="0" distL="0" distR="0" wp14:anchorId="79FC7904" wp14:editId="5102335F">
            <wp:extent cx="5756910" cy="2638425"/>
            <wp:effectExtent l="0" t="0" r="0" b="3175"/>
            <wp:docPr id="9008087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08755" name="Image 900808755"/>
                    <pic:cNvPicPr/>
                  </pic:nvPicPr>
                  <pic:blipFill>
                    <a:blip r:embed="rId9">
                      <a:extLst>
                        <a:ext uri="{28A0092B-C50C-407E-A947-70E740481C1C}">
                          <a14:useLocalDpi xmlns:a14="http://schemas.microsoft.com/office/drawing/2010/main" val="0"/>
                        </a:ext>
                      </a:extLst>
                    </a:blip>
                    <a:stretch>
                      <a:fillRect/>
                    </a:stretch>
                  </pic:blipFill>
                  <pic:spPr>
                    <a:xfrm>
                      <a:off x="0" y="0"/>
                      <a:ext cx="5756910" cy="2638425"/>
                    </a:xfrm>
                    <a:prstGeom prst="rect">
                      <a:avLst/>
                    </a:prstGeom>
                  </pic:spPr>
                </pic:pic>
              </a:graphicData>
            </a:graphic>
          </wp:inline>
        </w:drawing>
      </w:r>
    </w:p>
    <w:p w14:paraId="0BA9D939" w14:textId="232BD6FD" w:rsidR="00A3677A" w:rsidRPr="00A3677A" w:rsidRDefault="00672740" w:rsidP="00DE2873">
      <w:pPr>
        <w:pStyle w:val="NormalWeb"/>
        <w:shd w:val="clear" w:color="auto" w:fill="FFFFFF"/>
        <w:spacing w:before="0" w:beforeAutospacing="0" w:after="300" w:afterAutospacing="0" w:line="420" w:lineRule="atLeast"/>
        <w:rPr>
          <w:rFonts w:ascii="Arial" w:hAnsi="Arial" w:cs="Arial"/>
          <w:color w:val="282828"/>
          <w:sz w:val="26"/>
          <w:szCs w:val="26"/>
        </w:rPr>
      </w:pPr>
      <w:r w:rsidRPr="00672740">
        <w:rPr>
          <w:rFonts w:ascii="Arial" w:hAnsi="Arial" w:cs="Arial"/>
          <w:color w:val="282828"/>
          <w:sz w:val="26"/>
          <w:szCs w:val="26"/>
        </w:rPr>
        <w:t>Au-delà des tendances nationales, le moral varie fortement selon les régions.</w:t>
      </w:r>
    </w:p>
    <w:p w14:paraId="0DFF0DF1" w14:textId="61534569" w:rsidR="00A3677A" w:rsidRDefault="00A3677A" w:rsidP="00A3677A"/>
    <w:p w14:paraId="38145B6E" w14:textId="42463EFE" w:rsidR="00A3677A" w:rsidRPr="00BA0131" w:rsidRDefault="00A3677A" w:rsidP="00A24EDC">
      <w:pPr>
        <w:spacing w:after="360" w:line="360" w:lineRule="auto"/>
        <w:rPr>
          <w:rFonts w:ascii="Arial" w:hAnsi="Arial" w:cs="Arial"/>
          <w:color w:val="000000" w:themeColor="text1"/>
          <w:sz w:val="26"/>
          <w:szCs w:val="26"/>
        </w:rPr>
      </w:pPr>
    </w:p>
    <w:p w14:paraId="00046554" w14:textId="189071AB" w:rsidR="00AE4525" w:rsidRPr="00AE4525" w:rsidRDefault="00672740" w:rsidP="00AE4525">
      <w:pPr>
        <w:pStyle w:val="Titre3"/>
        <w:ind w:left="425" w:hanging="357"/>
        <w:rPr>
          <w:rFonts w:ascii="Rubik" w:hAnsi="Rubik" w:cs="Rubik"/>
          <w:sz w:val="33"/>
          <w:szCs w:val="33"/>
        </w:rPr>
      </w:pPr>
      <w:r w:rsidRPr="00672740">
        <w:lastRenderedPageBreak/>
        <w:t>Une perception contrastée selon les régions</w:t>
      </w:r>
    </w:p>
    <w:p w14:paraId="5966A6EC" w14:textId="16049820" w:rsidR="00672740" w:rsidRPr="00672740" w:rsidRDefault="00672740" w:rsidP="00672740">
      <w:pPr>
        <w:spacing w:after="360" w:line="360" w:lineRule="auto"/>
        <w:rPr>
          <w:rFonts w:ascii="Arial" w:hAnsi="Arial" w:cs="Arial"/>
          <w:color w:val="282828"/>
          <w:sz w:val="26"/>
          <w:szCs w:val="26"/>
        </w:rPr>
      </w:pPr>
      <w:r w:rsidRPr="00672740">
        <w:rPr>
          <w:rFonts w:ascii="Arial" w:hAnsi="Arial" w:cs="Arial"/>
          <w:color w:val="282828"/>
          <w:sz w:val="26"/>
          <w:szCs w:val="26"/>
        </w:rPr>
        <w:t>À l’échelle régionale, l’optimisme sur le marché reste très variable, avec des écarts allant du simple au double. L’Alsace (68,8 %), la Champagne-Ardenne (66,7 %) ou encore les DOM-TOM (59,1 %) figurent parmi les zones les plus confiantes, tout comme l’Auvergne (59,1 %).</w:t>
      </w:r>
    </w:p>
    <w:p w14:paraId="7858E5AD" w14:textId="19CAD972" w:rsidR="00672740" w:rsidRPr="00672740" w:rsidRDefault="00672740" w:rsidP="00672740">
      <w:pPr>
        <w:spacing w:after="360" w:line="360" w:lineRule="auto"/>
        <w:rPr>
          <w:rFonts w:ascii="Arial" w:hAnsi="Arial" w:cs="Arial"/>
          <w:color w:val="282828"/>
          <w:sz w:val="26"/>
          <w:szCs w:val="26"/>
        </w:rPr>
      </w:pPr>
      <w:r w:rsidRPr="00672740">
        <w:rPr>
          <w:rFonts w:ascii="Arial" w:hAnsi="Arial" w:cs="Arial"/>
          <w:color w:val="282828"/>
          <w:sz w:val="26"/>
          <w:szCs w:val="26"/>
        </w:rPr>
        <w:t>À l’inverse, plusieurs territoires se situent nettement en retrait. En Midi-Pyrénées (28,6 %) et en Lorraine (29,4 %), moins d’un tiers des agents se déclarent optimistes pour les six prochains mois. Le Limousin (33,3 %) et la Picardie (35,7 %) restent également à des niveaux bas.</w:t>
      </w:r>
    </w:p>
    <w:p w14:paraId="64EFC881" w14:textId="5C6635A1" w:rsidR="00672740" w:rsidRDefault="00672740" w:rsidP="00672740">
      <w:pPr>
        <w:spacing w:after="360" w:line="360" w:lineRule="auto"/>
        <w:rPr>
          <w:rFonts w:ascii="Arial" w:hAnsi="Arial" w:cs="Arial"/>
          <w:color w:val="282828"/>
          <w:sz w:val="26"/>
          <w:szCs w:val="26"/>
        </w:rPr>
      </w:pPr>
      <w:r w:rsidRPr="00672740">
        <w:rPr>
          <w:rFonts w:ascii="Arial" w:hAnsi="Arial" w:cs="Arial"/>
          <w:color w:val="282828"/>
          <w:sz w:val="26"/>
          <w:szCs w:val="26"/>
        </w:rPr>
        <w:t>Ces écarts ne traduisent pas de clivage géographique net, mais reflètent des dynamiques locales différenciées, en lien avec la demande, les délais de</w:t>
      </w:r>
      <w:r>
        <w:rPr>
          <w:rFonts w:ascii="Arial" w:hAnsi="Arial" w:cs="Arial"/>
          <w:color w:val="282828"/>
          <w:sz w:val="26"/>
          <w:szCs w:val="26"/>
        </w:rPr>
        <w:t xml:space="preserve"> </w:t>
      </w:r>
      <w:r w:rsidRPr="00672740">
        <w:rPr>
          <w:rFonts w:ascii="Arial" w:hAnsi="Arial" w:cs="Arial"/>
          <w:color w:val="282828"/>
          <w:sz w:val="26"/>
          <w:szCs w:val="26"/>
        </w:rPr>
        <w:t>vente ou les niveaux de stock.</w:t>
      </w:r>
    </w:p>
    <w:p w14:paraId="3C1143A2" w14:textId="5B6F2FF8" w:rsidR="00672740" w:rsidRDefault="00672740" w:rsidP="00672740">
      <w:pPr>
        <w:spacing w:after="360" w:line="360" w:lineRule="auto"/>
        <w:rPr>
          <w:rFonts w:ascii="Arial" w:hAnsi="Arial" w:cs="Arial"/>
          <w:color w:val="282828"/>
          <w:sz w:val="26"/>
          <w:szCs w:val="26"/>
        </w:rPr>
      </w:pPr>
      <w:r>
        <w:rPr>
          <w:rFonts w:ascii="Arial" w:hAnsi="Arial" w:cs="Arial"/>
          <w:noProof/>
          <w:color w:val="282828"/>
          <w:sz w:val="26"/>
          <w:szCs w:val="26"/>
          <w14:ligatures w14:val="standardContextual"/>
        </w:rPr>
        <w:drawing>
          <wp:inline distT="0" distB="0" distL="0" distR="0" wp14:anchorId="59591C58" wp14:editId="1C85E207">
            <wp:extent cx="2774022" cy="3274887"/>
            <wp:effectExtent l="0" t="0" r="0" b="1905"/>
            <wp:docPr id="17074646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64600" name="Image 17074646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8825" cy="3304168"/>
                    </a:xfrm>
                    <a:prstGeom prst="rect">
                      <a:avLst/>
                    </a:prstGeom>
                  </pic:spPr>
                </pic:pic>
              </a:graphicData>
            </a:graphic>
          </wp:inline>
        </w:drawing>
      </w:r>
      <w:r w:rsidR="0076687C">
        <w:rPr>
          <w:rFonts w:ascii="Arial" w:hAnsi="Arial" w:cs="Arial"/>
          <w:noProof/>
          <w:color w:val="282828"/>
          <w:sz w:val="26"/>
          <w:szCs w:val="26"/>
          <w14:ligatures w14:val="standardContextual"/>
        </w:rPr>
        <w:drawing>
          <wp:inline distT="0" distB="0" distL="0" distR="0" wp14:anchorId="53901B6D" wp14:editId="44A58255">
            <wp:extent cx="2782562" cy="3284969"/>
            <wp:effectExtent l="0" t="0" r="0" b="4445"/>
            <wp:docPr id="5261445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44533" name="Image 5261445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0263" cy="3317672"/>
                    </a:xfrm>
                    <a:prstGeom prst="rect">
                      <a:avLst/>
                    </a:prstGeom>
                  </pic:spPr>
                </pic:pic>
              </a:graphicData>
            </a:graphic>
          </wp:inline>
        </w:drawing>
      </w:r>
    </w:p>
    <w:p w14:paraId="3F929FBD" w14:textId="30D656D1" w:rsidR="00AE4525" w:rsidRDefault="00672740" w:rsidP="00672740">
      <w:pPr>
        <w:spacing w:after="360" w:line="360" w:lineRule="auto"/>
        <w:rPr>
          <w:rFonts w:ascii="Arial" w:hAnsi="Arial" w:cs="Arial"/>
          <w:color w:val="282828"/>
          <w:sz w:val="26"/>
          <w:szCs w:val="26"/>
        </w:rPr>
      </w:pPr>
      <w:r>
        <w:rPr>
          <w:rFonts w:ascii="Arial" w:hAnsi="Arial" w:cs="Arial"/>
          <w:color w:val="282828"/>
          <w:sz w:val="26"/>
          <w:szCs w:val="26"/>
        </w:rPr>
        <w:t xml:space="preserve">  </w:t>
      </w:r>
    </w:p>
    <w:p w14:paraId="02F0EFFF" w14:textId="77777777" w:rsidR="002F28DB" w:rsidRDefault="002F28DB" w:rsidP="00672740">
      <w:pPr>
        <w:spacing w:after="360" w:line="360" w:lineRule="auto"/>
        <w:rPr>
          <w:rFonts w:ascii="Arial" w:hAnsi="Arial" w:cs="Arial"/>
          <w:color w:val="282828"/>
          <w:sz w:val="26"/>
          <w:szCs w:val="26"/>
        </w:rPr>
      </w:pPr>
    </w:p>
    <w:p w14:paraId="1BDD391A" w14:textId="77777777" w:rsidR="002F28DB" w:rsidRDefault="002F28DB" w:rsidP="00672740">
      <w:pPr>
        <w:spacing w:after="360" w:line="360" w:lineRule="auto"/>
        <w:rPr>
          <w:rFonts w:ascii="Arial" w:hAnsi="Arial" w:cs="Arial"/>
          <w:b/>
          <w:bCs/>
          <w:color w:val="000000" w:themeColor="text1"/>
          <w:sz w:val="32"/>
          <w:szCs w:val="32"/>
        </w:rPr>
      </w:pPr>
    </w:p>
    <w:p w14:paraId="7706E143" w14:textId="6DBD6652" w:rsidR="0000191D" w:rsidRPr="0000191D" w:rsidRDefault="008B2FB7" w:rsidP="0000191D">
      <w:pPr>
        <w:spacing w:after="360" w:line="360" w:lineRule="auto"/>
        <w:rPr>
          <w:rFonts w:ascii="Arial" w:hAnsi="Arial" w:cs="Arial"/>
          <w:b/>
          <w:bCs/>
          <w:color w:val="000000" w:themeColor="text1"/>
          <w:sz w:val="32"/>
          <w:szCs w:val="32"/>
        </w:rPr>
      </w:pPr>
      <w:r w:rsidRPr="008B2FB7">
        <w:rPr>
          <w:rFonts w:ascii="Arial" w:hAnsi="Arial" w:cs="Arial"/>
          <w:b/>
          <w:bCs/>
          <w:color w:val="000000" w:themeColor="text1"/>
          <w:sz w:val="32"/>
          <w:szCs w:val="32"/>
        </w:rPr>
        <w:lastRenderedPageBreak/>
        <w:t>Les indicateurs de confiance</w:t>
      </w:r>
      <w:r>
        <w:rPr>
          <w:rFonts w:ascii="Arial" w:hAnsi="Arial" w:cs="Arial"/>
          <w:b/>
          <w:bCs/>
          <w:color w:val="000000" w:themeColor="text1"/>
          <w:sz w:val="32"/>
          <w:szCs w:val="32"/>
        </w:rPr>
        <w:t xml:space="preserve"> </w:t>
      </w:r>
    </w:p>
    <w:p w14:paraId="41558126" w14:textId="07882DBA" w:rsidR="0000191D" w:rsidRPr="0000191D" w:rsidRDefault="0076687C" w:rsidP="0000191D">
      <w:pPr>
        <w:pStyle w:val="Titre3"/>
        <w:ind w:hanging="720"/>
      </w:pPr>
      <w:r w:rsidRPr="0076687C">
        <w:t>Prix : la stabilité reste en tête, mais les anticipations de baisse repartent</w:t>
      </w:r>
      <w:r>
        <w:t xml:space="preserve"> </w:t>
      </w:r>
    </w:p>
    <w:p w14:paraId="0231CE67" w14:textId="21408BE6" w:rsidR="000B28F4" w:rsidRDefault="0076687C" w:rsidP="002243CF">
      <w:pPr>
        <w:pStyle w:val="NormalWeb"/>
        <w:shd w:val="clear" w:color="auto" w:fill="FFFFFF"/>
        <w:spacing w:after="300" w:line="420" w:lineRule="atLeast"/>
        <w:rPr>
          <w:rFonts w:ascii="Arial" w:hAnsi="Arial" w:cs="Arial"/>
          <w:color w:val="282828"/>
        </w:rPr>
      </w:pPr>
      <w:r w:rsidRPr="0076687C">
        <w:rPr>
          <w:rFonts w:ascii="Arial" w:hAnsi="Arial" w:cs="Arial"/>
          <w:color w:val="282828"/>
        </w:rPr>
        <w:t>La majorité des agents immobiliers (51,7 %) anticipent toujours des prix stables dans les six prochains mois. Cette part recule toutefois par rapport à juin (58,9 %), signe que l’équilibre reste fragile.</w:t>
      </w:r>
      <w:r w:rsidR="002F28DB">
        <w:rPr>
          <w:rFonts w:ascii="Arial" w:hAnsi="Arial" w:cs="Arial"/>
          <w:color w:val="282828"/>
        </w:rPr>
        <w:br/>
      </w:r>
      <w:r w:rsidRPr="0076687C">
        <w:rPr>
          <w:rFonts w:ascii="Arial" w:hAnsi="Arial" w:cs="Arial"/>
          <w:color w:val="282828"/>
        </w:rPr>
        <w:t>Dans le même temps, les prévisions de baisse repartent à la hausse : 41,8 % des professionnels estiment que les prix vont reculer, contre 34,6 % en juin et seulement 26,9 % en mars.</w:t>
      </w:r>
      <w:r w:rsidR="002243CF">
        <w:rPr>
          <w:rFonts w:ascii="Arial" w:hAnsi="Arial" w:cs="Arial"/>
          <w:color w:val="282828"/>
        </w:rPr>
        <w:br/>
      </w:r>
      <w:r w:rsidRPr="0076687C">
        <w:rPr>
          <w:rFonts w:ascii="Arial" w:hAnsi="Arial" w:cs="Arial"/>
          <w:color w:val="282828"/>
        </w:rPr>
        <w:t>Quant aux scénarios de hausse, ils restent marginaux, avec à peine 5,1 % des réponses. Un niveau inchangé depuis un an.</w:t>
      </w:r>
    </w:p>
    <w:p w14:paraId="2385514B" w14:textId="1E726C96" w:rsidR="002243CF" w:rsidRPr="000B28F4" w:rsidRDefault="002243CF" w:rsidP="002243CF">
      <w:pPr>
        <w:pStyle w:val="NormalWeb"/>
        <w:shd w:val="clear" w:color="auto" w:fill="FFFFFF"/>
        <w:spacing w:after="300" w:line="420" w:lineRule="atLeast"/>
        <w:rPr>
          <w:rFonts w:ascii="Arial" w:hAnsi="Arial" w:cs="Arial"/>
          <w:color w:val="282828"/>
        </w:rPr>
      </w:pPr>
      <w:r>
        <w:rPr>
          <w:rFonts w:ascii="Arial" w:hAnsi="Arial" w:cs="Arial"/>
          <w:noProof/>
          <w:color w:val="282828"/>
          <w14:ligatures w14:val="standardContextual"/>
        </w:rPr>
        <w:drawing>
          <wp:inline distT="0" distB="0" distL="0" distR="0" wp14:anchorId="26BC7D60" wp14:editId="4823491B">
            <wp:extent cx="5756910" cy="2581910"/>
            <wp:effectExtent l="0" t="0" r="0" b="0"/>
            <wp:docPr id="11974168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16868" name="Image 11974168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581910"/>
                    </a:xfrm>
                    <a:prstGeom prst="rect">
                      <a:avLst/>
                    </a:prstGeom>
                  </pic:spPr>
                </pic:pic>
              </a:graphicData>
            </a:graphic>
          </wp:inline>
        </w:drawing>
      </w:r>
    </w:p>
    <w:p w14:paraId="4BC7FB84" w14:textId="51BD2F76" w:rsidR="0000191D" w:rsidRPr="0000191D" w:rsidRDefault="0076687C" w:rsidP="0000191D">
      <w:pPr>
        <w:pStyle w:val="Titre3"/>
        <w:ind w:hanging="720"/>
      </w:pPr>
      <w:r w:rsidRPr="0076687C">
        <w:t>Taux : les anticipations repartent à la hausse</w:t>
      </w:r>
      <w:r>
        <w:t xml:space="preserve"> </w:t>
      </w:r>
    </w:p>
    <w:p w14:paraId="4412B8C4" w14:textId="3E294978" w:rsidR="008B2FB7" w:rsidRDefault="0076687C" w:rsidP="0076687C">
      <w:pPr>
        <w:pStyle w:val="NormalWeb"/>
        <w:shd w:val="clear" w:color="auto" w:fill="FFFFFF"/>
        <w:spacing w:after="300" w:line="420" w:lineRule="atLeast"/>
        <w:rPr>
          <w:rFonts w:ascii="Arial" w:hAnsi="Arial" w:cs="Arial"/>
          <w:color w:val="282828"/>
        </w:rPr>
      </w:pPr>
      <w:r w:rsidRPr="0076687C">
        <w:rPr>
          <w:rFonts w:ascii="Arial" w:hAnsi="Arial" w:cs="Arial"/>
          <w:color w:val="282828"/>
        </w:rPr>
        <w:t>En septembre 2025, 58,5 % des agents immobiliers anticipent une remontée des taux d’intérêt dans les mois à venir. C’est une progression marquée par rapport à juin (17,7 %), qui traduit un changement net de perception.</w:t>
      </w:r>
      <w:r w:rsidR="002243CF">
        <w:rPr>
          <w:rFonts w:ascii="Arial" w:hAnsi="Arial" w:cs="Arial"/>
          <w:color w:val="282828"/>
        </w:rPr>
        <w:br/>
      </w:r>
      <w:r w:rsidRPr="0076687C">
        <w:rPr>
          <w:rFonts w:ascii="Arial" w:hAnsi="Arial" w:cs="Arial"/>
          <w:color w:val="282828"/>
        </w:rPr>
        <w:t>Dans le même temps, la part de ceux qui anticipent une stabilité recule à 35 %, contre 63,8 % lors de la précédente enquête. Les prévisions de baisse deviennent marginales, limitées à 4,7 % des réponses.</w:t>
      </w:r>
    </w:p>
    <w:p w14:paraId="49272708" w14:textId="1FE7D871" w:rsidR="002243CF" w:rsidRDefault="002243CF" w:rsidP="0076687C">
      <w:pPr>
        <w:pStyle w:val="NormalWeb"/>
        <w:shd w:val="clear" w:color="auto" w:fill="FFFFFF"/>
        <w:spacing w:after="300" w:line="420" w:lineRule="atLeast"/>
        <w:rPr>
          <w:rFonts w:ascii="Arial" w:hAnsi="Arial" w:cs="Arial"/>
          <w:color w:val="282828"/>
        </w:rPr>
      </w:pPr>
      <w:r>
        <w:rPr>
          <w:rFonts w:ascii="Arial" w:hAnsi="Arial" w:cs="Arial"/>
          <w:noProof/>
          <w:color w:val="282828"/>
          <w14:ligatures w14:val="standardContextual"/>
        </w:rPr>
        <w:lastRenderedPageBreak/>
        <w:drawing>
          <wp:inline distT="0" distB="0" distL="0" distR="0" wp14:anchorId="1C673A39" wp14:editId="52CAC639">
            <wp:extent cx="5756910" cy="2581910"/>
            <wp:effectExtent l="0" t="0" r="0" b="0"/>
            <wp:docPr id="13869051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05190" name="Image 13869051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581910"/>
                    </a:xfrm>
                    <a:prstGeom prst="rect">
                      <a:avLst/>
                    </a:prstGeom>
                  </pic:spPr>
                </pic:pic>
              </a:graphicData>
            </a:graphic>
          </wp:inline>
        </w:drawing>
      </w:r>
    </w:p>
    <w:p w14:paraId="63286F77" w14:textId="34D0B755" w:rsidR="0000191D" w:rsidRPr="006A42D5" w:rsidRDefault="0076687C" w:rsidP="006A42D5">
      <w:pPr>
        <w:pStyle w:val="Titre3"/>
        <w:ind w:hanging="720"/>
      </w:pPr>
      <w:r w:rsidRPr="0076687C">
        <w:t xml:space="preserve">Délais de vente : l'allongement gagne du </w:t>
      </w:r>
      <w:proofErr w:type="spellStart"/>
      <w:r w:rsidRPr="0076687C">
        <w:t>terrain</w:t>
      </w:r>
      <w:r>
        <w:t xml:space="preserve"> </w:t>
      </w:r>
      <w:proofErr w:type="spellEnd"/>
    </w:p>
    <w:p w14:paraId="062C52C9" w14:textId="72DED0D6" w:rsidR="008B2FB7" w:rsidRDefault="0076687C" w:rsidP="0076687C">
      <w:pPr>
        <w:pStyle w:val="with-bullet"/>
        <w:shd w:val="clear" w:color="auto" w:fill="FFFFFF"/>
        <w:spacing w:after="300" w:line="420" w:lineRule="atLeast"/>
        <w:rPr>
          <w:rFonts w:ascii="Arial" w:hAnsi="Arial" w:cs="Arial"/>
          <w:color w:val="282828"/>
        </w:rPr>
      </w:pPr>
      <w:r w:rsidRPr="0076687C">
        <w:rPr>
          <w:rFonts w:ascii="Arial" w:hAnsi="Arial" w:cs="Arial"/>
          <w:color w:val="282828"/>
        </w:rPr>
        <w:t>Près de la moitié des agents immobiliers (49,5 %) anticipent un allongement des délais de vente, contre 33,7 % un an plus tôt. Cette proportion, en hausse continue depuis mars, traduit une perception de plus en plus répandue d’un marché ralenti.</w:t>
      </w:r>
      <w:r w:rsidR="002243CF">
        <w:rPr>
          <w:rFonts w:ascii="Arial" w:hAnsi="Arial" w:cs="Arial"/>
          <w:color w:val="282828"/>
        </w:rPr>
        <w:br/>
      </w:r>
      <w:r w:rsidRPr="0076687C">
        <w:rPr>
          <w:rFonts w:ascii="Arial" w:hAnsi="Arial" w:cs="Arial"/>
          <w:color w:val="282828"/>
        </w:rPr>
        <w:t>En parallèle, les anticipations de stabilité reculent à 39,1 %, tandis que celles d’une amélioration tombent à 10,1 %.</w:t>
      </w:r>
    </w:p>
    <w:p w14:paraId="0AF979B4" w14:textId="3B4829B1" w:rsidR="002243CF" w:rsidRPr="008B2FB7" w:rsidRDefault="002243CF" w:rsidP="0076687C">
      <w:pPr>
        <w:pStyle w:val="with-bullet"/>
        <w:shd w:val="clear" w:color="auto" w:fill="FFFFFF"/>
        <w:spacing w:after="300" w:line="420" w:lineRule="atLeast"/>
        <w:rPr>
          <w:rFonts w:ascii="Arial" w:hAnsi="Arial" w:cs="Arial"/>
          <w:color w:val="282828"/>
        </w:rPr>
      </w:pPr>
      <w:r>
        <w:rPr>
          <w:rFonts w:ascii="Arial" w:hAnsi="Arial" w:cs="Arial"/>
          <w:noProof/>
          <w:color w:val="282828"/>
          <w14:ligatures w14:val="standardContextual"/>
        </w:rPr>
        <w:drawing>
          <wp:inline distT="0" distB="0" distL="0" distR="0" wp14:anchorId="5A744DC1" wp14:editId="002CD3EC">
            <wp:extent cx="5756910" cy="2581910"/>
            <wp:effectExtent l="0" t="0" r="0" b="0"/>
            <wp:docPr id="19075087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08715" name="Image 19075087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581910"/>
                    </a:xfrm>
                    <a:prstGeom prst="rect">
                      <a:avLst/>
                    </a:prstGeom>
                  </pic:spPr>
                </pic:pic>
              </a:graphicData>
            </a:graphic>
          </wp:inline>
        </w:drawing>
      </w:r>
    </w:p>
    <w:p w14:paraId="0B6AE0FD" w14:textId="24B82C17" w:rsidR="0000191D" w:rsidRDefault="0076687C" w:rsidP="0000191D">
      <w:pPr>
        <w:pStyle w:val="with-bullet"/>
        <w:shd w:val="clear" w:color="auto" w:fill="FFFFFF"/>
        <w:spacing w:before="0" w:beforeAutospacing="0" w:after="300" w:afterAutospacing="0" w:line="420" w:lineRule="atLeast"/>
        <w:rPr>
          <w:rFonts w:ascii="Arial" w:hAnsi="Arial" w:cs="Arial"/>
          <w:color w:val="282828"/>
        </w:rPr>
      </w:pPr>
      <w:r w:rsidRPr="0076687C">
        <w:rPr>
          <w:rFonts w:ascii="Arial" w:hAnsi="Arial" w:cs="Arial"/>
          <w:color w:val="282828"/>
        </w:rPr>
        <w:t>Pris ensemble, ces indicateurs confirment l’image d’un marché freiné, entre regain d’anticipations de baisse des prix, retour d’une hausse attendue des taux et délais de vente persistants.</w:t>
      </w:r>
      <w:r w:rsidR="0000191D">
        <w:rPr>
          <w:rFonts w:ascii="Arial" w:hAnsi="Arial" w:cs="Arial"/>
          <w:color w:val="282828"/>
        </w:rPr>
        <w:t> </w:t>
      </w:r>
    </w:p>
    <w:p w14:paraId="262E7593" w14:textId="77777777" w:rsidR="002243CF" w:rsidRDefault="002243CF" w:rsidP="0000191D">
      <w:pPr>
        <w:pStyle w:val="with-bullet"/>
        <w:shd w:val="clear" w:color="auto" w:fill="FFFFFF"/>
        <w:spacing w:before="0" w:beforeAutospacing="0" w:after="300" w:afterAutospacing="0" w:line="420" w:lineRule="atLeast"/>
        <w:rPr>
          <w:rFonts w:ascii="Arial" w:hAnsi="Arial" w:cs="Arial"/>
          <w:color w:val="282828"/>
        </w:rPr>
      </w:pPr>
    </w:p>
    <w:p w14:paraId="34DAA384" w14:textId="77777777" w:rsidR="002243CF" w:rsidRDefault="002243CF" w:rsidP="0000191D">
      <w:pPr>
        <w:pStyle w:val="with-bullet"/>
        <w:shd w:val="clear" w:color="auto" w:fill="FFFFFF"/>
        <w:spacing w:before="0" w:beforeAutospacing="0" w:after="300" w:afterAutospacing="0" w:line="420" w:lineRule="atLeast"/>
        <w:rPr>
          <w:rFonts w:ascii="Arial" w:hAnsi="Arial" w:cs="Arial"/>
          <w:color w:val="282828"/>
        </w:rPr>
      </w:pPr>
    </w:p>
    <w:p w14:paraId="56237890" w14:textId="78B2F14B" w:rsidR="008B2FB7" w:rsidRPr="00A24EDC" w:rsidRDefault="008B2FB7" w:rsidP="008B2FB7">
      <w:pPr>
        <w:spacing w:after="360" w:line="360" w:lineRule="auto"/>
        <w:rPr>
          <w:rFonts w:ascii="Arial" w:hAnsi="Arial" w:cs="Arial"/>
          <w:b/>
          <w:bCs/>
          <w:color w:val="000000" w:themeColor="text1"/>
          <w:sz w:val="32"/>
          <w:szCs w:val="32"/>
        </w:rPr>
      </w:pPr>
      <w:r w:rsidRPr="008B2FB7">
        <w:rPr>
          <w:rFonts w:ascii="Arial" w:hAnsi="Arial" w:cs="Arial"/>
          <w:b/>
          <w:bCs/>
          <w:color w:val="000000" w:themeColor="text1"/>
          <w:sz w:val="32"/>
          <w:szCs w:val="32"/>
        </w:rPr>
        <w:t>Synthèse</w:t>
      </w:r>
      <w:r>
        <w:rPr>
          <w:rFonts w:ascii="Arial" w:hAnsi="Arial" w:cs="Arial"/>
          <w:b/>
          <w:bCs/>
          <w:color w:val="000000" w:themeColor="text1"/>
          <w:sz w:val="32"/>
          <w:szCs w:val="32"/>
        </w:rPr>
        <w:t xml:space="preserve"> </w:t>
      </w:r>
    </w:p>
    <w:p w14:paraId="39AE1066" w14:textId="669B2968" w:rsidR="00F3423B" w:rsidRPr="0076687C" w:rsidRDefault="0076687C" w:rsidP="0076687C">
      <w:pPr>
        <w:spacing w:after="360" w:line="360" w:lineRule="auto"/>
        <w:rPr>
          <w:rFonts w:ascii="Arial" w:hAnsi="Arial" w:cs="Arial"/>
          <w:color w:val="282828"/>
          <w:sz w:val="26"/>
          <w:szCs w:val="26"/>
          <w:shd w:val="clear" w:color="auto" w:fill="FFFFFF"/>
        </w:rPr>
      </w:pPr>
      <w:r w:rsidRPr="0076687C">
        <w:rPr>
          <w:rFonts w:ascii="Arial" w:hAnsi="Arial" w:cs="Arial"/>
          <w:color w:val="282828"/>
          <w:sz w:val="26"/>
          <w:szCs w:val="26"/>
          <w:shd w:val="clear" w:color="auto" w:fill="FFFFFF"/>
        </w:rPr>
        <w:t xml:space="preserve">Après plusieurs trimestres d’oscillations, l’optimisme des agents immobiliers recule à nouveau et passe sous la barre des 50 %. La confiance dans leur propre activité se maintient à un niveau plus élevé, mais elle baisse également. </w:t>
      </w:r>
      <w:r>
        <w:rPr>
          <w:rFonts w:ascii="Arial" w:hAnsi="Arial" w:cs="Arial"/>
          <w:color w:val="282828"/>
          <w:sz w:val="26"/>
          <w:szCs w:val="26"/>
          <w:shd w:val="clear" w:color="auto" w:fill="FFFFFF"/>
        </w:rPr>
        <w:br/>
      </w:r>
      <w:r w:rsidRPr="0076687C">
        <w:rPr>
          <w:rFonts w:ascii="Arial" w:hAnsi="Arial" w:cs="Arial"/>
          <w:color w:val="282828"/>
          <w:sz w:val="26"/>
          <w:szCs w:val="26"/>
          <w:shd w:val="clear" w:color="auto" w:fill="FFFFFF"/>
        </w:rPr>
        <w:t>Les anticipations confirment un climat de prudence : la stabilité reste le scénario majoritaire pour les prix, mais les perspectives de baisse regagnent du terrain. Les taux d’intérêt sont désormais perçus comme orientés à la hausse, tandis que les délais de vente continuent de s’allonger.</w:t>
      </w:r>
      <w:r>
        <w:rPr>
          <w:rFonts w:ascii="Arial" w:hAnsi="Arial" w:cs="Arial"/>
          <w:color w:val="282828"/>
          <w:sz w:val="26"/>
          <w:szCs w:val="26"/>
          <w:shd w:val="clear" w:color="auto" w:fill="FFFFFF"/>
        </w:rPr>
        <w:br/>
      </w:r>
      <w:r w:rsidRPr="0076687C">
        <w:rPr>
          <w:rFonts w:ascii="Arial" w:hAnsi="Arial" w:cs="Arial"/>
          <w:color w:val="282828"/>
          <w:sz w:val="26"/>
          <w:szCs w:val="26"/>
          <w:shd w:val="clear" w:color="auto" w:fill="FFFFFF"/>
        </w:rPr>
        <w:t>Dans ce contexte, la reprise tarde à se dessiner. Le marché apparaît figé, lesté par des contraintes de financement et une demande encore fragile.</w:t>
      </w:r>
      <w:r w:rsidRPr="0076687C">
        <w:rPr>
          <w:rFonts w:ascii="Arial" w:hAnsi="Arial" w:cs="Arial"/>
          <w:color w:val="282828"/>
          <w:sz w:val="26"/>
          <w:szCs w:val="26"/>
          <w:shd w:val="clear" w:color="auto" w:fill="FFFFFF"/>
        </w:rPr>
        <w:t xml:space="preserve"> </w:t>
      </w:r>
      <w:r>
        <w:rPr>
          <w:rFonts w:ascii="Arial" w:hAnsi="Arial" w:cs="Arial"/>
          <w:color w:val="282828"/>
          <w:sz w:val="26"/>
          <w:szCs w:val="26"/>
          <w:shd w:val="clear" w:color="auto" w:fill="FFFFFF"/>
        </w:rPr>
        <w:br/>
      </w:r>
      <w:r>
        <w:rPr>
          <w:rFonts w:ascii="Arial" w:hAnsi="Arial" w:cs="Arial"/>
          <w:color w:val="282828"/>
          <w:sz w:val="26"/>
          <w:szCs w:val="26"/>
          <w:shd w:val="clear" w:color="auto" w:fill="FFFFFF"/>
        </w:rPr>
        <w:br/>
      </w:r>
      <w:r w:rsidR="008B2FB7" w:rsidRPr="008B2FB7">
        <w:rPr>
          <w:rFonts w:ascii="Arial" w:hAnsi="Arial" w:cs="Arial"/>
          <w:color w:val="282828"/>
          <w:sz w:val="26"/>
          <w:szCs w:val="26"/>
          <w:shd w:val="clear" w:color="auto" w:fill="FFFFFF"/>
        </w:rPr>
        <w:t xml:space="preserve">« </w:t>
      </w:r>
      <w:r w:rsidRPr="0076687C">
        <w:rPr>
          <w:rFonts w:ascii="Arial" w:hAnsi="Arial" w:cs="Arial"/>
          <w:i/>
          <w:iCs/>
          <w:color w:val="282828"/>
          <w:sz w:val="26"/>
          <w:szCs w:val="26"/>
          <w:shd w:val="clear" w:color="auto" w:fill="FFFFFF"/>
        </w:rPr>
        <w:t>Cette évolution confirme une perception d’ensemble toujours incertaine, entre marché stabilisé et crainte d’un nouveau repli, sans dynamique claire de reprise</w:t>
      </w:r>
      <w:r w:rsidR="008B2FB7" w:rsidRPr="008B2FB7">
        <w:rPr>
          <w:rFonts w:ascii="Arial" w:hAnsi="Arial" w:cs="Arial"/>
          <w:i/>
          <w:iCs/>
          <w:color w:val="282828"/>
          <w:sz w:val="26"/>
          <w:szCs w:val="26"/>
          <w:shd w:val="clear" w:color="auto" w:fill="FFFFFF"/>
        </w:rPr>
        <w:t>.</w:t>
      </w:r>
      <w:r w:rsidR="008B2FB7" w:rsidRPr="008B2FB7">
        <w:rPr>
          <w:rFonts w:ascii="Arial" w:hAnsi="Arial" w:cs="Arial"/>
          <w:color w:val="282828"/>
          <w:sz w:val="26"/>
          <w:szCs w:val="26"/>
          <w:shd w:val="clear" w:color="auto" w:fill="FFFFFF"/>
        </w:rPr>
        <w:t xml:space="preserve"> » </w:t>
      </w:r>
      <w:r w:rsidR="008B2FB7" w:rsidRPr="008B2FB7">
        <w:rPr>
          <w:rFonts w:ascii="Arial" w:hAnsi="Arial" w:cs="Arial"/>
          <w:b/>
          <w:bCs/>
          <w:color w:val="282828"/>
          <w:sz w:val="26"/>
          <w:szCs w:val="26"/>
          <w:shd w:val="clear" w:color="auto" w:fill="FFFFFF"/>
        </w:rPr>
        <w:t>François Deschamps – co-fondateur de Superimmo.com</w:t>
      </w:r>
    </w:p>
    <w:p w14:paraId="65B7E88D" w14:textId="77777777" w:rsidR="00F3423B" w:rsidRDefault="00F3423B" w:rsidP="00A24EDC">
      <w:pPr>
        <w:spacing w:after="360" w:line="360" w:lineRule="auto"/>
        <w:rPr>
          <w:rFonts w:ascii="Arial" w:hAnsi="Arial" w:cs="Arial"/>
          <w:color w:val="282828"/>
          <w:sz w:val="26"/>
          <w:szCs w:val="26"/>
          <w:shd w:val="clear" w:color="auto" w:fill="FFFFFF"/>
        </w:rPr>
      </w:pPr>
    </w:p>
    <w:p w14:paraId="553A51ED" w14:textId="77777777" w:rsidR="002243CF" w:rsidRDefault="002243CF" w:rsidP="00A24EDC">
      <w:pPr>
        <w:spacing w:after="360" w:line="360" w:lineRule="auto"/>
        <w:rPr>
          <w:rFonts w:ascii="Arial" w:hAnsi="Arial" w:cs="Arial"/>
          <w:color w:val="282828"/>
          <w:sz w:val="26"/>
          <w:szCs w:val="26"/>
          <w:shd w:val="clear" w:color="auto" w:fill="FFFFFF"/>
        </w:rPr>
      </w:pPr>
    </w:p>
    <w:p w14:paraId="11A8850B" w14:textId="77777777" w:rsidR="002243CF" w:rsidRDefault="002243CF" w:rsidP="00A24EDC">
      <w:pPr>
        <w:spacing w:after="360" w:line="360" w:lineRule="auto"/>
        <w:rPr>
          <w:rFonts w:ascii="Arial" w:hAnsi="Arial" w:cs="Arial"/>
          <w:color w:val="282828"/>
          <w:sz w:val="26"/>
          <w:szCs w:val="26"/>
          <w:shd w:val="clear" w:color="auto" w:fill="FFFFFF"/>
        </w:rPr>
      </w:pPr>
    </w:p>
    <w:p w14:paraId="13EFCB6A" w14:textId="77777777" w:rsidR="002243CF" w:rsidRDefault="002243CF" w:rsidP="00A24EDC">
      <w:pPr>
        <w:spacing w:after="360" w:line="360" w:lineRule="auto"/>
        <w:rPr>
          <w:rFonts w:ascii="Arial" w:hAnsi="Arial" w:cs="Arial"/>
          <w:color w:val="282828"/>
          <w:sz w:val="26"/>
          <w:szCs w:val="26"/>
          <w:shd w:val="clear" w:color="auto" w:fill="FFFFFF"/>
        </w:rPr>
      </w:pPr>
    </w:p>
    <w:p w14:paraId="5ABAD7FB" w14:textId="77777777" w:rsidR="002243CF" w:rsidRDefault="002243CF" w:rsidP="00A24EDC">
      <w:pPr>
        <w:spacing w:after="360" w:line="360" w:lineRule="auto"/>
        <w:rPr>
          <w:rFonts w:ascii="Arial" w:hAnsi="Arial" w:cs="Arial"/>
          <w:color w:val="282828"/>
          <w:sz w:val="26"/>
          <w:szCs w:val="26"/>
          <w:shd w:val="clear" w:color="auto" w:fill="FFFFFF"/>
        </w:rPr>
      </w:pPr>
    </w:p>
    <w:p w14:paraId="12AE2882" w14:textId="77777777" w:rsidR="002243CF" w:rsidRDefault="002243CF" w:rsidP="00A24EDC">
      <w:pPr>
        <w:spacing w:after="360" w:line="360" w:lineRule="auto"/>
        <w:rPr>
          <w:rFonts w:ascii="Arial" w:hAnsi="Arial" w:cs="Arial"/>
          <w:color w:val="282828"/>
          <w:sz w:val="26"/>
          <w:szCs w:val="26"/>
          <w:shd w:val="clear" w:color="auto" w:fill="FFFFFF"/>
        </w:rPr>
      </w:pPr>
    </w:p>
    <w:p w14:paraId="77FAABBB" w14:textId="77777777" w:rsidR="002F28DB" w:rsidRDefault="002F28DB" w:rsidP="00A24EDC">
      <w:pPr>
        <w:spacing w:after="360" w:line="360" w:lineRule="auto"/>
        <w:rPr>
          <w:rFonts w:ascii="Arial" w:hAnsi="Arial" w:cs="Arial"/>
          <w:color w:val="282828"/>
          <w:sz w:val="26"/>
          <w:szCs w:val="26"/>
          <w:shd w:val="clear" w:color="auto" w:fill="FFFFFF"/>
        </w:rPr>
      </w:pPr>
    </w:p>
    <w:p w14:paraId="52902D75" w14:textId="77777777" w:rsidR="002243CF" w:rsidRDefault="002243CF" w:rsidP="00A24EDC">
      <w:pPr>
        <w:spacing w:after="360" w:line="360" w:lineRule="auto"/>
        <w:rPr>
          <w:rFonts w:ascii="Arial" w:hAnsi="Arial" w:cs="Arial"/>
          <w:color w:val="282828"/>
          <w:sz w:val="26"/>
          <w:szCs w:val="26"/>
          <w:shd w:val="clear" w:color="auto" w:fill="FFFFFF"/>
        </w:rPr>
      </w:pPr>
    </w:p>
    <w:p w14:paraId="3023A618" w14:textId="77777777" w:rsidR="00A35E16" w:rsidRPr="00A24EDC" w:rsidRDefault="00A35E16" w:rsidP="00A24EDC">
      <w:pPr>
        <w:spacing w:after="360" w:line="360" w:lineRule="auto"/>
        <w:rPr>
          <w:rFonts w:ascii="Arial" w:hAnsi="Arial" w:cs="Arial"/>
          <w:b/>
          <w:bCs/>
          <w:color w:val="000000" w:themeColor="text1"/>
          <w:sz w:val="32"/>
          <w:szCs w:val="32"/>
        </w:rPr>
      </w:pPr>
      <w:r w:rsidRPr="00A24EDC">
        <w:rPr>
          <w:rFonts w:ascii="Arial" w:hAnsi="Arial" w:cs="Arial"/>
          <w:b/>
          <w:bCs/>
          <w:color w:val="000000" w:themeColor="text1"/>
          <w:sz w:val="32"/>
          <w:szCs w:val="32"/>
        </w:rPr>
        <w:lastRenderedPageBreak/>
        <w:t>Méthodologie</w:t>
      </w:r>
    </w:p>
    <w:p w14:paraId="62A7A5BB" w14:textId="1463BBC4" w:rsidR="00D36764" w:rsidRPr="00D36764" w:rsidRDefault="00D36764" w:rsidP="00A24EDC">
      <w:pPr>
        <w:spacing w:after="360" w:line="360" w:lineRule="auto"/>
        <w:rPr>
          <w:rFonts w:ascii="Arial" w:hAnsi="Arial" w:cs="Arial"/>
          <w:b/>
          <w:bCs/>
          <w:color w:val="000000" w:themeColor="text1"/>
          <w:sz w:val="26"/>
          <w:szCs w:val="26"/>
        </w:rPr>
      </w:pPr>
      <w:r w:rsidRPr="00D36764">
        <w:rPr>
          <w:rFonts w:ascii="Arial" w:hAnsi="Arial" w:cs="Arial"/>
          <w:color w:val="282828"/>
          <w:sz w:val="26"/>
          <w:szCs w:val="26"/>
          <w:shd w:val="clear" w:color="auto" w:fill="FFFFFF"/>
        </w:rPr>
        <w:t xml:space="preserve">Enquête réalisée par Superimmo.com auprès de </w:t>
      </w:r>
      <w:r w:rsidR="0076687C">
        <w:rPr>
          <w:rFonts w:ascii="Arial" w:hAnsi="Arial" w:cs="Arial"/>
          <w:color w:val="282828"/>
          <w:sz w:val="26"/>
          <w:szCs w:val="26"/>
          <w:shd w:val="clear" w:color="auto" w:fill="FFFFFF"/>
        </w:rPr>
        <w:t>996</w:t>
      </w:r>
      <w:r w:rsidR="0040554D">
        <w:rPr>
          <w:rFonts w:ascii="Arial" w:hAnsi="Arial" w:cs="Arial"/>
          <w:color w:val="282828"/>
          <w:sz w:val="26"/>
          <w:szCs w:val="26"/>
          <w:shd w:val="clear" w:color="auto" w:fill="FFFFFF"/>
        </w:rPr>
        <w:t xml:space="preserve"> </w:t>
      </w:r>
      <w:r w:rsidRPr="00D36764">
        <w:rPr>
          <w:rFonts w:ascii="Arial" w:hAnsi="Arial" w:cs="Arial"/>
          <w:color w:val="282828"/>
          <w:sz w:val="26"/>
          <w:szCs w:val="26"/>
          <w:shd w:val="clear" w:color="auto" w:fill="FFFFFF"/>
        </w:rPr>
        <w:t xml:space="preserve">agents immobiliers, interviews réalisées en ligne les </w:t>
      </w:r>
      <w:r w:rsidR="0076687C">
        <w:rPr>
          <w:rFonts w:ascii="Arial" w:hAnsi="Arial" w:cs="Arial"/>
          <w:color w:val="282828"/>
          <w:sz w:val="26"/>
          <w:szCs w:val="26"/>
          <w:shd w:val="clear" w:color="auto" w:fill="FFFFFF"/>
        </w:rPr>
        <w:t>11</w:t>
      </w:r>
      <w:r w:rsidRPr="00D36764">
        <w:rPr>
          <w:rFonts w:ascii="Arial" w:hAnsi="Arial" w:cs="Arial"/>
          <w:color w:val="282828"/>
          <w:sz w:val="26"/>
          <w:szCs w:val="26"/>
          <w:shd w:val="clear" w:color="auto" w:fill="FFFFFF"/>
        </w:rPr>
        <w:t xml:space="preserve"> et </w:t>
      </w:r>
      <w:r w:rsidR="0076687C">
        <w:rPr>
          <w:rFonts w:ascii="Arial" w:hAnsi="Arial" w:cs="Arial"/>
          <w:color w:val="282828"/>
          <w:sz w:val="26"/>
          <w:szCs w:val="26"/>
          <w:shd w:val="clear" w:color="auto" w:fill="FFFFFF"/>
        </w:rPr>
        <w:t>12</w:t>
      </w:r>
      <w:r w:rsidRPr="00D36764">
        <w:rPr>
          <w:rFonts w:ascii="Arial" w:hAnsi="Arial" w:cs="Arial"/>
          <w:color w:val="282828"/>
          <w:sz w:val="26"/>
          <w:szCs w:val="26"/>
          <w:shd w:val="clear" w:color="auto" w:fill="FFFFFF"/>
        </w:rPr>
        <w:t xml:space="preserve"> </w:t>
      </w:r>
      <w:r w:rsidR="0076687C">
        <w:rPr>
          <w:rFonts w:ascii="Arial" w:hAnsi="Arial" w:cs="Arial"/>
          <w:color w:val="282828"/>
          <w:sz w:val="26"/>
          <w:szCs w:val="26"/>
          <w:shd w:val="clear" w:color="auto" w:fill="FFFFFF"/>
        </w:rPr>
        <w:t>septembre</w:t>
      </w:r>
      <w:r w:rsidRPr="00D36764">
        <w:rPr>
          <w:rFonts w:ascii="Arial" w:hAnsi="Arial" w:cs="Arial"/>
          <w:color w:val="282828"/>
          <w:sz w:val="26"/>
          <w:szCs w:val="26"/>
          <w:shd w:val="clear" w:color="auto" w:fill="FFFFFF"/>
        </w:rPr>
        <w:t xml:space="preserve"> 2025.</w:t>
      </w:r>
      <w:r w:rsidRPr="00D36764">
        <w:rPr>
          <w:rFonts w:ascii="Arial" w:hAnsi="Arial" w:cs="Arial"/>
          <w:b/>
          <w:bCs/>
          <w:color w:val="000000" w:themeColor="text1"/>
          <w:sz w:val="26"/>
          <w:szCs w:val="26"/>
        </w:rPr>
        <w:t xml:space="preserve"> </w:t>
      </w:r>
    </w:p>
    <w:p w14:paraId="548DEDEB" w14:textId="77777777" w:rsidR="00A35E16" w:rsidRPr="00A24EDC" w:rsidRDefault="00A35E16" w:rsidP="00A24EDC">
      <w:pPr>
        <w:spacing w:after="360" w:line="360" w:lineRule="auto"/>
        <w:rPr>
          <w:rFonts w:ascii="Arial" w:hAnsi="Arial" w:cs="Arial"/>
          <w:b/>
          <w:bCs/>
          <w:color w:val="000000" w:themeColor="text1"/>
          <w:sz w:val="32"/>
          <w:szCs w:val="32"/>
        </w:rPr>
      </w:pPr>
      <w:r w:rsidRPr="00A24EDC">
        <w:rPr>
          <w:rFonts w:ascii="Arial" w:hAnsi="Arial" w:cs="Arial"/>
          <w:b/>
          <w:bCs/>
          <w:color w:val="000000" w:themeColor="text1"/>
          <w:sz w:val="32"/>
          <w:szCs w:val="32"/>
        </w:rPr>
        <w:t>À propos de Superimmo.com</w:t>
      </w:r>
    </w:p>
    <w:p w14:paraId="63ED3B4B" w14:textId="77777777" w:rsidR="00A35E16" w:rsidRPr="00A24EDC"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Superimmo.com, moteur de recherche d’agences immobilières, propose une plateforme où plus de 1</w:t>
      </w:r>
      <w:r w:rsidR="00D36764">
        <w:rPr>
          <w:rFonts w:ascii="Arial" w:hAnsi="Arial" w:cs="Arial"/>
          <w:color w:val="000000" w:themeColor="text1"/>
          <w:sz w:val="26"/>
          <w:szCs w:val="26"/>
        </w:rPr>
        <w:t>4</w:t>
      </w:r>
      <w:r w:rsidRPr="00A24EDC">
        <w:rPr>
          <w:rFonts w:ascii="Arial" w:hAnsi="Arial" w:cs="Arial"/>
          <w:color w:val="000000" w:themeColor="text1"/>
          <w:sz w:val="26"/>
          <w:szCs w:val="26"/>
        </w:rPr>
        <w:t xml:space="preserve"> 500 agences en France sont référencées. Chaque agence bénéficie d’une page dédiée incluant la diffusion gratuite de leurs annonces, avis clients et biens vendus.</w:t>
      </w:r>
    </w:p>
    <w:p w14:paraId="1F088DCE" w14:textId="77777777" w:rsidR="00A35E16"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Une équipe resserrée de huit experts (tech, produit, marketing, commercial, éditorial) met tout en œuvre pour offrir la meilleure expérience possible.</w:t>
      </w:r>
    </w:p>
    <w:p w14:paraId="2634DE58" w14:textId="77777777" w:rsidR="001E0161" w:rsidRPr="00A24EDC" w:rsidRDefault="001E0161" w:rsidP="00A24EDC">
      <w:pPr>
        <w:spacing w:after="360" w:line="360" w:lineRule="auto"/>
        <w:rPr>
          <w:rFonts w:ascii="Arial" w:hAnsi="Arial" w:cs="Arial"/>
          <w:color w:val="000000" w:themeColor="text1"/>
          <w:sz w:val="26"/>
          <w:szCs w:val="26"/>
        </w:rPr>
      </w:pPr>
      <w:r>
        <w:rPr>
          <w:rFonts w:ascii="Arial" w:hAnsi="Arial" w:cs="Arial"/>
          <w:noProof/>
          <w:color w:val="000000" w:themeColor="text1"/>
          <w:sz w:val="26"/>
          <w:szCs w:val="26"/>
        </w:rPr>
        <w:drawing>
          <wp:inline distT="0" distB="0" distL="0" distR="0" wp14:anchorId="08F64881" wp14:editId="6B482912">
            <wp:extent cx="4533900" cy="2598516"/>
            <wp:effectExtent l="0" t="0" r="0" b="5080"/>
            <wp:docPr id="11468288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2880" name="Image 1146828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4091" cy="2638744"/>
                    </a:xfrm>
                    <a:prstGeom prst="rect">
                      <a:avLst/>
                    </a:prstGeom>
                  </pic:spPr>
                </pic:pic>
              </a:graphicData>
            </a:graphic>
          </wp:inline>
        </w:drawing>
      </w:r>
    </w:p>
    <w:p w14:paraId="5542ACE2" w14:textId="77777777" w:rsidR="00A35E16" w:rsidRPr="003B068C" w:rsidRDefault="00A35E16" w:rsidP="00A24EDC">
      <w:pPr>
        <w:spacing w:after="360" w:line="360" w:lineRule="auto"/>
        <w:rPr>
          <w:rFonts w:ascii="Arial" w:hAnsi="Arial" w:cs="Arial"/>
          <w:b/>
          <w:bCs/>
          <w:color w:val="000000" w:themeColor="text1"/>
          <w:sz w:val="32"/>
          <w:szCs w:val="32"/>
        </w:rPr>
      </w:pPr>
      <w:r w:rsidRPr="003B068C">
        <w:rPr>
          <w:rFonts w:ascii="Arial" w:hAnsi="Arial" w:cs="Arial"/>
          <w:b/>
          <w:bCs/>
          <w:color w:val="000000" w:themeColor="text1"/>
          <w:sz w:val="32"/>
          <w:szCs w:val="32"/>
        </w:rPr>
        <w:t>Les origines de Superimmo.com</w:t>
      </w:r>
    </w:p>
    <w:p w14:paraId="79EF4EE9" w14:textId="77777777" w:rsidR="00A35E16" w:rsidRPr="00A24EDC"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François Deschamps co-fondateur et expert en marketing digital, avec Charles Deschamps co-fondateur et expert en immobilier, ont lancé en 2012 Superimmo.com pour apporter des solutions de communication efficaces aux professionnels de l’immobilier : agents immobiliers, promoteurs et constructeurs de maisons individuelles.</w:t>
      </w:r>
    </w:p>
    <w:p w14:paraId="6CB347AA" w14:textId="77777777" w:rsidR="00A35E16" w:rsidRPr="00A24EDC" w:rsidRDefault="00A35E16" w:rsidP="00A24EDC">
      <w:pPr>
        <w:spacing w:after="360" w:line="360" w:lineRule="auto"/>
        <w:rPr>
          <w:rFonts w:ascii="Arial" w:hAnsi="Arial" w:cs="Arial"/>
          <w:b/>
          <w:bCs/>
          <w:color w:val="000000" w:themeColor="text1"/>
          <w:sz w:val="26"/>
          <w:szCs w:val="26"/>
        </w:rPr>
      </w:pPr>
      <w:r w:rsidRPr="00A24EDC">
        <w:rPr>
          <w:rFonts w:ascii="Arial" w:hAnsi="Arial" w:cs="Arial"/>
          <w:b/>
          <w:bCs/>
          <w:color w:val="000000" w:themeColor="text1"/>
          <w:sz w:val="26"/>
          <w:szCs w:val="26"/>
        </w:rPr>
        <w:lastRenderedPageBreak/>
        <w:t>En savoir plus</w:t>
      </w:r>
    </w:p>
    <w:p w14:paraId="34D12ABC" w14:textId="3D0003FB" w:rsidR="00A24EDC" w:rsidRDefault="00A24EDC"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Les résultats de l’enquête :</w:t>
      </w:r>
      <w:r w:rsidR="00AC3D00">
        <w:rPr>
          <w:rFonts w:ascii="Arial" w:hAnsi="Arial" w:cs="Arial"/>
          <w:color w:val="000000" w:themeColor="text1"/>
          <w:sz w:val="26"/>
          <w:szCs w:val="26"/>
        </w:rPr>
        <w:t xml:space="preserve"> </w:t>
      </w:r>
      <w:hyperlink r:id="rId16" w:history="1">
        <w:r w:rsidR="0076687C">
          <w:rPr>
            <w:rStyle w:val="Lienhypertexte"/>
            <w:rFonts w:ascii="Arial" w:hAnsi="Arial" w:cs="Arial"/>
            <w:sz w:val="26"/>
            <w:szCs w:val="26"/>
          </w:rPr>
          <w:t>https://www.superimmo.com/la-grande-enquete-sur-le-moral-des-agents-immobiliers-septembre-2025</w:t>
        </w:r>
      </w:hyperlink>
      <w:r w:rsidR="00AC3D00">
        <w:rPr>
          <w:rFonts w:ascii="Arial" w:hAnsi="Arial" w:cs="Arial"/>
          <w:color w:val="000000" w:themeColor="text1"/>
          <w:sz w:val="26"/>
          <w:szCs w:val="26"/>
        </w:rPr>
        <w:t xml:space="preserve"> </w:t>
      </w:r>
      <w:r w:rsidR="00D36764">
        <w:rPr>
          <w:rFonts w:ascii="Arial" w:hAnsi="Arial" w:cs="Arial"/>
          <w:color w:val="000000" w:themeColor="text1"/>
          <w:sz w:val="26"/>
          <w:szCs w:val="26"/>
        </w:rPr>
        <w:t xml:space="preserve"> </w:t>
      </w:r>
    </w:p>
    <w:p w14:paraId="57615060" w14:textId="77777777" w:rsidR="00A35E16" w:rsidRPr="00A24EDC" w:rsidRDefault="00A35E16" w:rsidP="00A24EDC">
      <w:pPr>
        <w:spacing w:after="360" w:line="360" w:lineRule="auto"/>
        <w:rPr>
          <w:rFonts w:ascii="Arial" w:hAnsi="Arial" w:cs="Arial"/>
          <w:color w:val="000000" w:themeColor="text1"/>
          <w:sz w:val="26"/>
          <w:szCs w:val="26"/>
          <w:lang w:val="en-US"/>
        </w:rPr>
      </w:pPr>
      <w:r w:rsidRPr="00A24EDC">
        <w:rPr>
          <w:rFonts w:ascii="Arial" w:hAnsi="Arial" w:cs="Arial"/>
          <w:color w:val="000000" w:themeColor="text1"/>
          <w:sz w:val="26"/>
          <w:szCs w:val="26"/>
          <w:lang w:val="en-US"/>
        </w:rPr>
        <w:t xml:space="preserve">Site </w:t>
      </w:r>
      <w:proofErr w:type="gramStart"/>
      <w:r w:rsidRPr="00A24EDC">
        <w:rPr>
          <w:rFonts w:ascii="Arial" w:hAnsi="Arial" w:cs="Arial"/>
          <w:color w:val="000000" w:themeColor="text1"/>
          <w:sz w:val="26"/>
          <w:szCs w:val="26"/>
          <w:lang w:val="en-US"/>
        </w:rPr>
        <w:t>web :</w:t>
      </w:r>
      <w:proofErr w:type="gramEnd"/>
      <w:r w:rsidRPr="00A24EDC">
        <w:rPr>
          <w:rFonts w:ascii="Arial" w:hAnsi="Arial" w:cs="Arial"/>
          <w:color w:val="000000" w:themeColor="text1"/>
          <w:sz w:val="26"/>
          <w:szCs w:val="26"/>
          <w:lang w:val="en-US"/>
        </w:rPr>
        <w:t xml:space="preserve"> </w:t>
      </w:r>
      <w:hyperlink r:id="rId17" w:history="1">
        <w:r w:rsidRPr="007B2411">
          <w:rPr>
            <w:rStyle w:val="Lienhypertexte"/>
            <w:rFonts w:ascii="Arial" w:hAnsi="Arial" w:cs="Arial"/>
            <w:sz w:val="26"/>
            <w:szCs w:val="26"/>
            <w:lang w:val="en-US"/>
          </w:rPr>
          <w:t>https://www.superimmo.com/</w:t>
        </w:r>
      </w:hyperlink>
    </w:p>
    <w:p w14:paraId="4B556A29" w14:textId="77777777" w:rsidR="00A35E16" w:rsidRPr="00A24EDC" w:rsidRDefault="00A35E16" w:rsidP="00A24EDC">
      <w:pPr>
        <w:spacing w:after="360" w:line="360" w:lineRule="auto"/>
        <w:rPr>
          <w:rFonts w:ascii="Arial" w:hAnsi="Arial" w:cs="Arial"/>
          <w:color w:val="000000" w:themeColor="text1"/>
          <w:sz w:val="26"/>
          <w:szCs w:val="26"/>
          <w:lang w:val="en-US"/>
        </w:rPr>
      </w:pPr>
      <w:proofErr w:type="gramStart"/>
      <w:r w:rsidRPr="00A24EDC">
        <w:rPr>
          <w:rFonts w:ascii="Arial" w:hAnsi="Arial" w:cs="Arial"/>
          <w:color w:val="000000" w:themeColor="text1"/>
          <w:sz w:val="26"/>
          <w:szCs w:val="26"/>
          <w:lang w:val="en-US"/>
        </w:rPr>
        <w:t>Facebook :</w:t>
      </w:r>
      <w:proofErr w:type="gramEnd"/>
      <w:r w:rsidRPr="00A24EDC">
        <w:rPr>
          <w:rFonts w:ascii="Arial" w:hAnsi="Arial" w:cs="Arial"/>
          <w:color w:val="000000" w:themeColor="text1"/>
          <w:sz w:val="26"/>
          <w:szCs w:val="26"/>
          <w:lang w:val="en-US"/>
        </w:rPr>
        <w:t xml:space="preserve"> </w:t>
      </w:r>
      <w:hyperlink r:id="rId18" w:history="1">
        <w:r w:rsidRPr="007B2411">
          <w:rPr>
            <w:rStyle w:val="Lienhypertexte"/>
            <w:rFonts w:ascii="Arial" w:hAnsi="Arial" w:cs="Arial"/>
            <w:sz w:val="26"/>
            <w:szCs w:val="26"/>
            <w:lang w:val="en-US"/>
          </w:rPr>
          <w:t>https://www.facebook.com/Superimmo</w:t>
        </w:r>
      </w:hyperlink>
    </w:p>
    <w:p w14:paraId="26D68754" w14:textId="77777777" w:rsidR="00A35E16" w:rsidRPr="00A24EDC" w:rsidRDefault="00A35E16" w:rsidP="00A24EDC">
      <w:pPr>
        <w:spacing w:after="360" w:line="360" w:lineRule="auto"/>
        <w:rPr>
          <w:rFonts w:ascii="Arial" w:hAnsi="Arial" w:cs="Arial"/>
          <w:color w:val="000000" w:themeColor="text1"/>
          <w:sz w:val="26"/>
          <w:szCs w:val="26"/>
          <w:lang w:val="en-US"/>
        </w:rPr>
      </w:pPr>
      <w:proofErr w:type="spellStart"/>
      <w:proofErr w:type="gramStart"/>
      <w:r w:rsidRPr="00A24EDC">
        <w:rPr>
          <w:rFonts w:ascii="Arial" w:hAnsi="Arial" w:cs="Arial"/>
          <w:color w:val="000000" w:themeColor="text1"/>
          <w:sz w:val="26"/>
          <w:szCs w:val="26"/>
          <w:lang w:val="en-US"/>
        </w:rPr>
        <w:t>Linkedin</w:t>
      </w:r>
      <w:proofErr w:type="spellEnd"/>
      <w:r w:rsidRPr="00A24EDC">
        <w:rPr>
          <w:rFonts w:ascii="Arial" w:hAnsi="Arial" w:cs="Arial"/>
          <w:color w:val="000000" w:themeColor="text1"/>
          <w:sz w:val="26"/>
          <w:szCs w:val="26"/>
          <w:lang w:val="en-US"/>
        </w:rPr>
        <w:t xml:space="preserve"> :</w:t>
      </w:r>
      <w:proofErr w:type="gramEnd"/>
      <w:r w:rsidRPr="00A24EDC">
        <w:rPr>
          <w:rFonts w:ascii="Arial" w:hAnsi="Arial" w:cs="Arial"/>
          <w:color w:val="000000" w:themeColor="text1"/>
          <w:sz w:val="26"/>
          <w:szCs w:val="26"/>
          <w:lang w:val="en-US"/>
        </w:rPr>
        <w:t xml:space="preserve"> </w:t>
      </w:r>
      <w:hyperlink r:id="rId19" w:history="1">
        <w:r w:rsidRPr="007B2411">
          <w:rPr>
            <w:rStyle w:val="Lienhypertexte"/>
            <w:rFonts w:ascii="Arial" w:hAnsi="Arial" w:cs="Arial"/>
            <w:sz w:val="26"/>
            <w:szCs w:val="26"/>
            <w:lang w:val="en-US"/>
          </w:rPr>
          <w:t>https://www.linkedin.com/company/superimmo</w:t>
        </w:r>
      </w:hyperlink>
    </w:p>
    <w:p w14:paraId="0F127297" w14:textId="77777777" w:rsidR="00A35E16" w:rsidRPr="00A24EDC" w:rsidRDefault="00A35E16" w:rsidP="00A24EDC">
      <w:pPr>
        <w:spacing w:after="360" w:line="360" w:lineRule="auto"/>
        <w:rPr>
          <w:rFonts w:ascii="Arial" w:hAnsi="Arial" w:cs="Arial"/>
          <w:b/>
          <w:bCs/>
          <w:color w:val="000000" w:themeColor="text1"/>
          <w:sz w:val="26"/>
          <w:szCs w:val="26"/>
        </w:rPr>
      </w:pPr>
      <w:r w:rsidRPr="00A24EDC">
        <w:rPr>
          <w:rFonts w:ascii="Arial" w:hAnsi="Arial" w:cs="Arial"/>
          <w:b/>
          <w:bCs/>
          <w:color w:val="000000" w:themeColor="text1"/>
          <w:sz w:val="26"/>
          <w:szCs w:val="26"/>
        </w:rPr>
        <w:t>Contact Presse</w:t>
      </w:r>
    </w:p>
    <w:p w14:paraId="51C2D2DC" w14:textId="77777777" w:rsidR="00A35E16" w:rsidRPr="00A24EDC" w:rsidRDefault="00D36764" w:rsidP="00A24EDC">
      <w:pPr>
        <w:spacing w:after="360" w:line="360" w:lineRule="auto"/>
        <w:rPr>
          <w:rFonts w:ascii="Arial" w:hAnsi="Arial" w:cs="Arial"/>
          <w:color w:val="000000" w:themeColor="text1"/>
          <w:sz w:val="26"/>
          <w:szCs w:val="26"/>
        </w:rPr>
      </w:pPr>
      <w:r>
        <w:rPr>
          <w:rFonts w:ascii="Arial" w:hAnsi="Arial" w:cs="Arial"/>
          <w:color w:val="000000" w:themeColor="text1"/>
          <w:sz w:val="26"/>
          <w:szCs w:val="26"/>
        </w:rPr>
        <w:t>Gaëlle Issa</w:t>
      </w:r>
    </w:p>
    <w:p w14:paraId="3A20311E" w14:textId="77777777" w:rsidR="005271BC" w:rsidRPr="005271BC" w:rsidRDefault="005271BC" w:rsidP="005271BC">
      <w:pPr>
        <w:spacing w:after="360" w:line="360" w:lineRule="auto"/>
        <w:rPr>
          <w:rFonts w:ascii="Arial" w:hAnsi="Arial" w:cs="Arial"/>
          <w:color w:val="000000" w:themeColor="text1"/>
          <w:sz w:val="26"/>
          <w:szCs w:val="26"/>
        </w:rPr>
      </w:pPr>
      <w:r w:rsidRPr="005271BC">
        <w:rPr>
          <w:rFonts w:ascii="Arial" w:hAnsi="Arial" w:cs="Arial"/>
          <w:color w:val="000000" w:themeColor="text1"/>
          <w:sz w:val="26"/>
          <w:szCs w:val="26"/>
        </w:rPr>
        <w:t>Mail : </w:t>
      </w:r>
      <w:r w:rsidR="00D36764">
        <w:rPr>
          <w:rFonts w:ascii="Arial" w:hAnsi="Arial" w:cs="Arial"/>
          <w:color w:val="000000" w:themeColor="text1"/>
          <w:sz w:val="26"/>
          <w:szCs w:val="26"/>
        </w:rPr>
        <w:t>gaelle</w:t>
      </w:r>
      <w:r w:rsidRPr="005271BC">
        <w:rPr>
          <w:rFonts w:ascii="Arial" w:hAnsi="Arial" w:cs="Arial"/>
          <w:color w:val="000000" w:themeColor="text1"/>
          <w:sz w:val="26"/>
          <w:szCs w:val="26"/>
        </w:rPr>
        <w:t>@superimmo.com</w:t>
      </w:r>
    </w:p>
    <w:p w14:paraId="000914A8" w14:textId="77777777" w:rsidR="005271BC" w:rsidRPr="005271BC" w:rsidRDefault="005271BC" w:rsidP="005271BC">
      <w:pPr>
        <w:spacing w:after="360" w:line="360" w:lineRule="auto"/>
        <w:rPr>
          <w:rFonts w:ascii="Arial" w:hAnsi="Arial" w:cs="Arial"/>
          <w:color w:val="000000" w:themeColor="text1"/>
          <w:sz w:val="26"/>
          <w:szCs w:val="26"/>
        </w:rPr>
      </w:pPr>
      <w:r w:rsidRPr="005271BC">
        <w:rPr>
          <w:rFonts w:ascii="Arial" w:hAnsi="Arial" w:cs="Arial"/>
          <w:color w:val="000000" w:themeColor="text1"/>
          <w:sz w:val="26"/>
          <w:szCs w:val="26"/>
        </w:rPr>
        <w:t>Téléphone : 01 40 26 </w:t>
      </w:r>
      <w:r w:rsidR="00D36764">
        <w:rPr>
          <w:rFonts w:ascii="Arial" w:hAnsi="Arial" w:cs="Arial"/>
          <w:color w:val="000000" w:themeColor="text1"/>
          <w:sz w:val="26"/>
          <w:szCs w:val="26"/>
        </w:rPr>
        <w:t>65 44</w:t>
      </w:r>
    </w:p>
    <w:p w14:paraId="776A32D1" w14:textId="77777777" w:rsidR="005271BC" w:rsidRDefault="005271BC" w:rsidP="005271BC"/>
    <w:p w14:paraId="402C6833" w14:textId="77777777" w:rsidR="001E0161" w:rsidRPr="00A24EDC" w:rsidRDefault="001E0161" w:rsidP="005271BC">
      <w:pPr>
        <w:spacing w:after="360" w:line="360" w:lineRule="auto"/>
        <w:rPr>
          <w:rFonts w:ascii="Arial" w:hAnsi="Arial" w:cs="Arial"/>
          <w:color w:val="000000" w:themeColor="text1"/>
          <w:sz w:val="26"/>
          <w:szCs w:val="26"/>
        </w:rPr>
      </w:pPr>
    </w:p>
    <w:sectPr w:rsidR="001E0161" w:rsidRPr="00A24EDC" w:rsidSect="00F3423B">
      <w:pgSz w:w="11900" w:h="16840"/>
      <w:pgMar w:top="1347" w:right="1417" w:bottom="87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ubik">
    <w:panose1 w:val="00000000000000000000"/>
    <w:charset w:val="B1"/>
    <w:family w:val="auto"/>
    <w:pitch w:val="variable"/>
    <w:sig w:usb0="A0000A6F" w:usb1="4000205B" w:usb2="00000000" w:usb3="00000000" w:csb0="000000B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47475C"/>
    <w:multiLevelType w:val="hybridMultilevel"/>
    <w:tmpl w:val="EEF81EEA"/>
    <w:lvl w:ilvl="0" w:tplc="6382E79C">
      <w:start w:val="1"/>
      <w:numFmt w:val="bullet"/>
      <w:pStyle w:val="Titre3"/>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4364102">
    <w:abstractNumId w:val="0"/>
  </w:num>
  <w:num w:numId="2" w16cid:durableId="305475087">
    <w:abstractNumId w:val="0"/>
  </w:num>
  <w:num w:numId="3" w16cid:durableId="1628508713">
    <w:abstractNumId w:val="0"/>
  </w:num>
  <w:num w:numId="4" w16cid:durableId="1373991636">
    <w:abstractNumId w:val="0"/>
  </w:num>
  <w:num w:numId="5" w16cid:durableId="1443692591">
    <w:abstractNumId w:val="0"/>
  </w:num>
  <w:num w:numId="6" w16cid:durableId="412312381">
    <w:abstractNumId w:val="0"/>
  </w:num>
  <w:num w:numId="7" w16cid:durableId="630134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E16"/>
    <w:rsid w:val="00000D8E"/>
    <w:rsid w:val="0000191D"/>
    <w:rsid w:val="00061913"/>
    <w:rsid w:val="000B28F4"/>
    <w:rsid w:val="001C41C2"/>
    <w:rsid w:val="001E0161"/>
    <w:rsid w:val="002243CF"/>
    <w:rsid w:val="002F28DB"/>
    <w:rsid w:val="003B068C"/>
    <w:rsid w:val="003E5B31"/>
    <w:rsid w:val="003F009A"/>
    <w:rsid w:val="0040554D"/>
    <w:rsid w:val="005271BC"/>
    <w:rsid w:val="00672740"/>
    <w:rsid w:val="006A42D5"/>
    <w:rsid w:val="006C47CA"/>
    <w:rsid w:val="0076687C"/>
    <w:rsid w:val="007A6575"/>
    <w:rsid w:val="007B2411"/>
    <w:rsid w:val="007F183B"/>
    <w:rsid w:val="008003E8"/>
    <w:rsid w:val="008263E7"/>
    <w:rsid w:val="00842299"/>
    <w:rsid w:val="008B2FB7"/>
    <w:rsid w:val="008C1E42"/>
    <w:rsid w:val="008D19DF"/>
    <w:rsid w:val="0092114E"/>
    <w:rsid w:val="00A24544"/>
    <w:rsid w:val="00A24EDC"/>
    <w:rsid w:val="00A35E16"/>
    <w:rsid w:val="00A3677A"/>
    <w:rsid w:val="00A6553D"/>
    <w:rsid w:val="00AC3D00"/>
    <w:rsid w:val="00AE0758"/>
    <w:rsid w:val="00AE3992"/>
    <w:rsid w:val="00AE4525"/>
    <w:rsid w:val="00B320C3"/>
    <w:rsid w:val="00BA0131"/>
    <w:rsid w:val="00D36764"/>
    <w:rsid w:val="00D62CC8"/>
    <w:rsid w:val="00D85F38"/>
    <w:rsid w:val="00DE2873"/>
    <w:rsid w:val="00E02D9A"/>
    <w:rsid w:val="00E3293C"/>
    <w:rsid w:val="00E41630"/>
    <w:rsid w:val="00F342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B95D4"/>
  <w15:chartTrackingRefBased/>
  <w15:docId w15:val="{859B7466-7E73-914F-85FF-330595FE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3"/>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A367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B320C3"/>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A3677A"/>
    <w:pPr>
      <w:keepNext/>
      <w:keepLines/>
      <w:numPr>
        <w:numId w:val="1"/>
      </w:numPr>
      <w:shd w:val="clear" w:color="auto" w:fill="FFFFFF"/>
      <w:spacing w:before="375" w:after="360" w:line="420" w:lineRule="atLeast"/>
      <w:outlineLvl w:val="2"/>
    </w:pPr>
    <w:rPr>
      <w:rFonts w:ascii="Arial" w:hAnsi="Arial" w:cs="Arial"/>
      <w:b/>
      <w:bCs/>
      <w:color w:val="282828"/>
      <w:sz w:val="28"/>
      <w:szCs w:val="28"/>
      <w:shd w:val="clear" w:color="auto" w:fill="FFFF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B2411"/>
    <w:rPr>
      <w:color w:val="0563C1" w:themeColor="hyperlink"/>
      <w:u w:val="single"/>
    </w:rPr>
  </w:style>
  <w:style w:type="character" w:styleId="Mentionnonrsolue">
    <w:name w:val="Unresolved Mention"/>
    <w:basedOn w:val="Policepardfaut"/>
    <w:uiPriority w:val="99"/>
    <w:semiHidden/>
    <w:unhideWhenUsed/>
    <w:rsid w:val="007B2411"/>
    <w:rPr>
      <w:color w:val="605E5C"/>
      <w:shd w:val="clear" w:color="auto" w:fill="E1DFDD"/>
    </w:rPr>
  </w:style>
  <w:style w:type="table" w:styleId="Grilledutableau">
    <w:name w:val="Table Grid"/>
    <w:basedOn w:val="TableauNormal"/>
    <w:uiPriority w:val="39"/>
    <w:rsid w:val="001E0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61913"/>
    <w:rPr>
      <w:b/>
      <w:bCs/>
    </w:rPr>
  </w:style>
  <w:style w:type="character" w:styleId="Accentuation">
    <w:name w:val="Emphasis"/>
    <w:basedOn w:val="Policepardfaut"/>
    <w:uiPriority w:val="20"/>
    <w:qFormat/>
    <w:rsid w:val="00061913"/>
    <w:rPr>
      <w:i/>
      <w:iCs/>
    </w:rPr>
  </w:style>
  <w:style w:type="character" w:customStyle="1" w:styleId="Titre2Car">
    <w:name w:val="Titre 2 Car"/>
    <w:basedOn w:val="Policepardfaut"/>
    <w:link w:val="Titre2"/>
    <w:uiPriority w:val="9"/>
    <w:rsid w:val="00B320C3"/>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unhideWhenUsed/>
    <w:rsid w:val="00B320C3"/>
    <w:pPr>
      <w:spacing w:before="100" w:beforeAutospacing="1" w:after="100" w:afterAutospacing="1"/>
    </w:pPr>
  </w:style>
  <w:style w:type="paragraph" w:customStyle="1" w:styleId="with-bullet">
    <w:name w:val="with-bullet"/>
    <w:basedOn w:val="Normal"/>
    <w:rsid w:val="00B320C3"/>
    <w:pPr>
      <w:spacing w:before="100" w:beforeAutospacing="1" w:after="100" w:afterAutospacing="1"/>
    </w:pPr>
  </w:style>
  <w:style w:type="character" w:customStyle="1" w:styleId="Titre1Car">
    <w:name w:val="Titre 1 Car"/>
    <w:basedOn w:val="Policepardfaut"/>
    <w:link w:val="Titre1"/>
    <w:uiPriority w:val="9"/>
    <w:rsid w:val="00A3677A"/>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Titre3Car">
    <w:name w:val="Titre 3 Car"/>
    <w:basedOn w:val="Policepardfaut"/>
    <w:link w:val="Titre3"/>
    <w:uiPriority w:val="9"/>
    <w:rsid w:val="00A3677A"/>
    <w:rPr>
      <w:rFonts w:ascii="Arial" w:eastAsia="Times New Roman" w:hAnsi="Arial" w:cs="Arial"/>
      <w:b/>
      <w:bCs/>
      <w:color w:val="282828"/>
      <w:kern w:val="0"/>
      <w:sz w:val="28"/>
      <w:szCs w:val="28"/>
      <w:shd w:val="clear" w:color="auto" w:fill="FFFFFF"/>
      <w:lang w:eastAsia="fr-FR"/>
      <w14:ligatures w14:val="none"/>
    </w:rPr>
  </w:style>
  <w:style w:type="character" w:styleId="Lienhypertextesuivivisit">
    <w:name w:val="FollowedHyperlink"/>
    <w:basedOn w:val="Policepardfaut"/>
    <w:uiPriority w:val="99"/>
    <w:semiHidden/>
    <w:unhideWhenUsed/>
    <w:rsid w:val="00D367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39607">
      <w:bodyDiv w:val="1"/>
      <w:marLeft w:val="0"/>
      <w:marRight w:val="0"/>
      <w:marTop w:val="0"/>
      <w:marBottom w:val="0"/>
      <w:divBdr>
        <w:top w:val="none" w:sz="0" w:space="0" w:color="auto"/>
        <w:left w:val="none" w:sz="0" w:space="0" w:color="auto"/>
        <w:bottom w:val="none" w:sz="0" w:space="0" w:color="auto"/>
        <w:right w:val="none" w:sz="0" w:space="0" w:color="auto"/>
      </w:divBdr>
    </w:div>
    <w:div w:id="47458207">
      <w:bodyDiv w:val="1"/>
      <w:marLeft w:val="0"/>
      <w:marRight w:val="0"/>
      <w:marTop w:val="0"/>
      <w:marBottom w:val="0"/>
      <w:divBdr>
        <w:top w:val="none" w:sz="0" w:space="0" w:color="auto"/>
        <w:left w:val="none" w:sz="0" w:space="0" w:color="auto"/>
        <w:bottom w:val="none" w:sz="0" w:space="0" w:color="auto"/>
        <w:right w:val="none" w:sz="0" w:space="0" w:color="auto"/>
      </w:divBdr>
    </w:div>
    <w:div w:id="175309813">
      <w:bodyDiv w:val="1"/>
      <w:marLeft w:val="0"/>
      <w:marRight w:val="0"/>
      <w:marTop w:val="0"/>
      <w:marBottom w:val="0"/>
      <w:divBdr>
        <w:top w:val="none" w:sz="0" w:space="0" w:color="auto"/>
        <w:left w:val="none" w:sz="0" w:space="0" w:color="auto"/>
        <w:bottom w:val="none" w:sz="0" w:space="0" w:color="auto"/>
        <w:right w:val="none" w:sz="0" w:space="0" w:color="auto"/>
      </w:divBdr>
    </w:div>
    <w:div w:id="233904611">
      <w:bodyDiv w:val="1"/>
      <w:marLeft w:val="0"/>
      <w:marRight w:val="0"/>
      <w:marTop w:val="0"/>
      <w:marBottom w:val="0"/>
      <w:divBdr>
        <w:top w:val="none" w:sz="0" w:space="0" w:color="auto"/>
        <w:left w:val="none" w:sz="0" w:space="0" w:color="auto"/>
        <w:bottom w:val="none" w:sz="0" w:space="0" w:color="auto"/>
        <w:right w:val="none" w:sz="0" w:space="0" w:color="auto"/>
      </w:divBdr>
    </w:div>
    <w:div w:id="346175915">
      <w:bodyDiv w:val="1"/>
      <w:marLeft w:val="0"/>
      <w:marRight w:val="0"/>
      <w:marTop w:val="0"/>
      <w:marBottom w:val="0"/>
      <w:divBdr>
        <w:top w:val="none" w:sz="0" w:space="0" w:color="auto"/>
        <w:left w:val="none" w:sz="0" w:space="0" w:color="auto"/>
        <w:bottom w:val="none" w:sz="0" w:space="0" w:color="auto"/>
        <w:right w:val="none" w:sz="0" w:space="0" w:color="auto"/>
      </w:divBdr>
    </w:div>
    <w:div w:id="387729680">
      <w:bodyDiv w:val="1"/>
      <w:marLeft w:val="0"/>
      <w:marRight w:val="0"/>
      <w:marTop w:val="0"/>
      <w:marBottom w:val="0"/>
      <w:divBdr>
        <w:top w:val="none" w:sz="0" w:space="0" w:color="auto"/>
        <w:left w:val="none" w:sz="0" w:space="0" w:color="auto"/>
        <w:bottom w:val="none" w:sz="0" w:space="0" w:color="auto"/>
        <w:right w:val="none" w:sz="0" w:space="0" w:color="auto"/>
      </w:divBdr>
    </w:div>
    <w:div w:id="389233064">
      <w:bodyDiv w:val="1"/>
      <w:marLeft w:val="0"/>
      <w:marRight w:val="0"/>
      <w:marTop w:val="0"/>
      <w:marBottom w:val="0"/>
      <w:divBdr>
        <w:top w:val="none" w:sz="0" w:space="0" w:color="auto"/>
        <w:left w:val="none" w:sz="0" w:space="0" w:color="auto"/>
        <w:bottom w:val="none" w:sz="0" w:space="0" w:color="auto"/>
        <w:right w:val="none" w:sz="0" w:space="0" w:color="auto"/>
      </w:divBdr>
    </w:div>
    <w:div w:id="460391381">
      <w:bodyDiv w:val="1"/>
      <w:marLeft w:val="0"/>
      <w:marRight w:val="0"/>
      <w:marTop w:val="0"/>
      <w:marBottom w:val="0"/>
      <w:divBdr>
        <w:top w:val="none" w:sz="0" w:space="0" w:color="auto"/>
        <w:left w:val="none" w:sz="0" w:space="0" w:color="auto"/>
        <w:bottom w:val="none" w:sz="0" w:space="0" w:color="auto"/>
        <w:right w:val="none" w:sz="0" w:space="0" w:color="auto"/>
      </w:divBdr>
    </w:div>
    <w:div w:id="607198502">
      <w:bodyDiv w:val="1"/>
      <w:marLeft w:val="0"/>
      <w:marRight w:val="0"/>
      <w:marTop w:val="0"/>
      <w:marBottom w:val="0"/>
      <w:divBdr>
        <w:top w:val="none" w:sz="0" w:space="0" w:color="auto"/>
        <w:left w:val="none" w:sz="0" w:space="0" w:color="auto"/>
        <w:bottom w:val="none" w:sz="0" w:space="0" w:color="auto"/>
        <w:right w:val="none" w:sz="0" w:space="0" w:color="auto"/>
      </w:divBdr>
    </w:div>
    <w:div w:id="789595348">
      <w:bodyDiv w:val="1"/>
      <w:marLeft w:val="0"/>
      <w:marRight w:val="0"/>
      <w:marTop w:val="0"/>
      <w:marBottom w:val="0"/>
      <w:divBdr>
        <w:top w:val="none" w:sz="0" w:space="0" w:color="auto"/>
        <w:left w:val="none" w:sz="0" w:space="0" w:color="auto"/>
        <w:bottom w:val="none" w:sz="0" w:space="0" w:color="auto"/>
        <w:right w:val="none" w:sz="0" w:space="0" w:color="auto"/>
      </w:divBdr>
    </w:div>
    <w:div w:id="950168896">
      <w:bodyDiv w:val="1"/>
      <w:marLeft w:val="0"/>
      <w:marRight w:val="0"/>
      <w:marTop w:val="0"/>
      <w:marBottom w:val="0"/>
      <w:divBdr>
        <w:top w:val="none" w:sz="0" w:space="0" w:color="auto"/>
        <w:left w:val="none" w:sz="0" w:space="0" w:color="auto"/>
        <w:bottom w:val="none" w:sz="0" w:space="0" w:color="auto"/>
        <w:right w:val="none" w:sz="0" w:space="0" w:color="auto"/>
      </w:divBdr>
    </w:div>
    <w:div w:id="991833296">
      <w:bodyDiv w:val="1"/>
      <w:marLeft w:val="0"/>
      <w:marRight w:val="0"/>
      <w:marTop w:val="0"/>
      <w:marBottom w:val="0"/>
      <w:divBdr>
        <w:top w:val="none" w:sz="0" w:space="0" w:color="auto"/>
        <w:left w:val="none" w:sz="0" w:space="0" w:color="auto"/>
        <w:bottom w:val="none" w:sz="0" w:space="0" w:color="auto"/>
        <w:right w:val="none" w:sz="0" w:space="0" w:color="auto"/>
      </w:divBdr>
    </w:div>
    <w:div w:id="1116027081">
      <w:bodyDiv w:val="1"/>
      <w:marLeft w:val="0"/>
      <w:marRight w:val="0"/>
      <w:marTop w:val="0"/>
      <w:marBottom w:val="0"/>
      <w:divBdr>
        <w:top w:val="none" w:sz="0" w:space="0" w:color="auto"/>
        <w:left w:val="none" w:sz="0" w:space="0" w:color="auto"/>
        <w:bottom w:val="none" w:sz="0" w:space="0" w:color="auto"/>
        <w:right w:val="none" w:sz="0" w:space="0" w:color="auto"/>
      </w:divBdr>
    </w:div>
    <w:div w:id="1251038919">
      <w:bodyDiv w:val="1"/>
      <w:marLeft w:val="0"/>
      <w:marRight w:val="0"/>
      <w:marTop w:val="0"/>
      <w:marBottom w:val="0"/>
      <w:divBdr>
        <w:top w:val="none" w:sz="0" w:space="0" w:color="auto"/>
        <w:left w:val="none" w:sz="0" w:space="0" w:color="auto"/>
        <w:bottom w:val="none" w:sz="0" w:space="0" w:color="auto"/>
        <w:right w:val="none" w:sz="0" w:space="0" w:color="auto"/>
      </w:divBdr>
    </w:div>
    <w:div w:id="1289581705">
      <w:bodyDiv w:val="1"/>
      <w:marLeft w:val="0"/>
      <w:marRight w:val="0"/>
      <w:marTop w:val="0"/>
      <w:marBottom w:val="0"/>
      <w:divBdr>
        <w:top w:val="none" w:sz="0" w:space="0" w:color="auto"/>
        <w:left w:val="none" w:sz="0" w:space="0" w:color="auto"/>
        <w:bottom w:val="none" w:sz="0" w:space="0" w:color="auto"/>
        <w:right w:val="none" w:sz="0" w:space="0" w:color="auto"/>
      </w:divBdr>
    </w:div>
    <w:div w:id="1320883324">
      <w:bodyDiv w:val="1"/>
      <w:marLeft w:val="0"/>
      <w:marRight w:val="0"/>
      <w:marTop w:val="0"/>
      <w:marBottom w:val="0"/>
      <w:divBdr>
        <w:top w:val="none" w:sz="0" w:space="0" w:color="auto"/>
        <w:left w:val="none" w:sz="0" w:space="0" w:color="auto"/>
        <w:bottom w:val="none" w:sz="0" w:space="0" w:color="auto"/>
        <w:right w:val="none" w:sz="0" w:space="0" w:color="auto"/>
      </w:divBdr>
    </w:div>
    <w:div w:id="1407192107">
      <w:bodyDiv w:val="1"/>
      <w:marLeft w:val="0"/>
      <w:marRight w:val="0"/>
      <w:marTop w:val="0"/>
      <w:marBottom w:val="0"/>
      <w:divBdr>
        <w:top w:val="none" w:sz="0" w:space="0" w:color="auto"/>
        <w:left w:val="none" w:sz="0" w:space="0" w:color="auto"/>
        <w:bottom w:val="none" w:sz="0" w:space="0" w:color="auto"/>
        <w:right w:val="none" w:sz="0" w:space="0" w:color="auto"/>
      </w:divBdr>
    </w:div>
    <w:div w:id="1460879348">
      <w:bodyDiv w:val="1"/>
      <w:marLeft w:val="0"/>
      <w:marRight w:val="0"/>
      <w:marTop w:val="0"/>
      <w:marBottom w:val="0"/>
      <w:divBdr>
        <w:top w:val="none" w:sz="0" w:space="0" w:color="auto"/>
        <w:left w:val="none" w:sz="0" w:space="0" w:color="auto"/>
        <w:bottom w:val="none" w:sz="0" w:space="0" w:color="auto"/>
        <w:right w:val="none" w:sz="0" w:space="0" w:color="auto"/>
      </w:divBdr>
    </w:div>
    <w:div w:id="1497189597">
      <w:bodyDiv w:val="1"/>
      <w:marLeft w:val="0"/>
      <w:marRight w:val="0"/>
      <w:marTop w:val="0"/>
      <w:marBottom w:val="0"/>
      <w:divBdr>
        <w:top w:val="none" w:sz="0" w:space="0" w:color="auto"/>
        <w:left w:val="none" w:sz="0" w:space="0" w:color="auto"/>
        <w:bottom w:val="none" w:sz="0" w:space="0" w:color="auto"/>
        <w:right w:val="none" w:sz="0" w:space="0" w:color="auto"/>
      </w:divBdr>
    </w:div>
    <w:div w:id="1672415760">
      <w:bodyDiv w:val="1"/>
      <w:marLeft w:val="0"/>
      <w:marRight w:val="0"/>
      <w:marTop w:val="0"/>
      <w:marBottom w:val="0"/>
      <w:divBdr>
        <w:top w:val="none" w:sz="0" w:space="0" w:color="auto"/>
        <w:left w:val="none" w:sz="0" w:space="0" w:color="auto"/>
        <w:bottom w:val="none" w:sz="0" w:space="0" w:color="auto"/>
        <w:right w:val="none" w:sz="0" w:space="0" w:color="auto"/>
      </w:divBdr>
    </w:div>
    <w:div w:id="1864173618">
      <w:bodyDiv w:val="1"/>
      <w:marLeft w:val="0"/>
      <w:marRight w:val="0"/>
      <w:marTop w:val="0"/>
      <w:marBottom w:val="0"/>
      <w:divBdr>
        <w:top w:val="none" w:sz="0" w:space="0" w:color="auto"/>
        <w:left w:val="none" w:sz="0" w:space="0" w:color="auto"/>
        <w:bottom w:val="none" w:sz="0" w:space="0" w:color="auto"/>
        <w:right w:val="none" w:sz="0" w:space="0" w:color="auto"/>
      </w:divBdr>
    </w:div>
    <w:div w:id="1877738182">
      <w:bodyDiv w:val="1"/>
      <w:marLeft w:val="0"/>
      <w:marRight w:val="0"/>
      <w:marTop w:val="0"/>
      <w:marBottom w:val="0"/>
      <w:divBdr>
        <w:top w:val="none" w:sz="0" w:space="0" w:color="auto"/>
        <w:left w:val="none" w:sz="0" w:space="0" w:color="auto"/>
        <w:bottom w:val="none" w:sz="0" w:space="0" w:color="auto"/>
        <w:right w:val="none" w:sz="0" w:space="0" w:color="auto"/>
      </w:divBdr>
    </w:div>
    <w:div w:id="2102411755">
      <w:bodyDiv w:val="1"/>
      <w:marLeft w:val="0"/>
      <w:marRight w:val="0"/>
      <w:marTop w:val="0"/>
      <w:marBottom w:val="0"/>
      <w:divBdr>
        <w:top w:val="none" w:sz="0" w:space="0" w:color="auto"/>
        <w:left w:val="none" w:sz="0" w:space="0" w:color="auto"/>
        <w:bottom w:val="none" w:sz="0" w:space="0" w:color="auto"/>
        <w:right w:val="none" w:sz="0" w:space="0" w:color="auto"/>
      </w:divBdr>
    </w:div>
    <w:div w:id="213139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facebook.com/Superimm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superimmo.com/" TargetMode="External"/><Relationship Id="rId2" Type="http://schemas.openxmlformats.org/officeDocument/2006/relationships/styles" Target="styles.xml"/><Relationship Id="rId16" Type="http://schemas.openxmlformats.org/officeDocument/2006/relationships/hyperlink" Target="https://www.superimmo.com/la-grande-enquete-sur-le-moral-des-agents-immobiliers-septembre-202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s://www.facebook.com/Superimm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984</Words>
  <Characters>5414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Gaëlle Issa</dc:creator>
  <cp:keywords/>
  <dc:description/>
  <cp:lastModifiedBy>Microsoft Office User</cp:lastModifiedBy>
  <cp:revision>17</cp:revision>
  <cp:lastPrinted>2024-12-12T09:33:00Z</cp:lastPrinted>
  <dcterms:created xsi:type="dcterms:W3CDTF">2024-12-12T09:35:00Z</dcterms:created>
  <dcterms:modified xsi:type="dcterms:W3CDTF">2025-09-29T10:33:00Z</dcterms:modified>
</cp:coreProperties>
</file>