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tblpY="-6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28"/>
        <w:gridCol w:w="4528"/>
      </w:tblGrid>
      <w:tr w:rsidR="001E0161" w14:paraId="746289C1" w14:textId="77777777" w:rsidTr="001E0161">
        <w:tc>
          <w:tcPr>
            <w:tcW w:w="4528" w:type="dxa"/>
          </w:tcPr>
          <w:p w14:paraId="208658A7" w14:textId="77777777" w:rsidR="001E0161" w:rsidRDefault="001E0161" w:rsidP="001E0161">
            <w:pPr>
              <w:spacing w:line="360" w:lineRule="auto"/>
              <w:ind w:left="-971"/>
              <w:jc w:val="center"/>
              <w:rPr>
                <w:rFonts w:ascii="Arial" w:hAnsi="Arial" w:cs="Arial"/>
                <w:b/>
                <w:bCs/>
                <w:color w:val="000000" w:themeColor="text1"/>
                <w:sz w:val="36"/>
                <w:szCs w:val="36"/>
              </w:rPr>
            </w:pPr>
            <w:r>
              <w:rPr>
                <w:rFonts w:ascii="Arial" w:hAnsi="Arial" w:cs="Arial"/>
                <w:b/>
                <w:bCs/>
                <w:noProof/>
                <w:color w:val="000000" w:themeColor="text1"/>
                <w:sz w:val="36"/>
                <w:szCs w:val="36"/>
              </w:rPr>
              <w:drawing>
                <wp:inline distT="0" distB="0" distL="0" distR="0" wp14:anchorId="02A63FC7" wp14:editId="3EE96134">
                  <wp:extent cx="2260600" cy="581233"/>
                  <wp:effectExtent l="0" t="0" r="0" b="0"/>
                  <wp:docPr id="1591135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31727" name="Image 49943172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13358" cy="594798"/>
                          </a:xfrm>
                          <a:prstGeom prst="rect">
                            <a:avLst/>
                          </a:prstGeom>
                        </pic:spPr>
                      </pic:pic>
                    </a:graphicData>
                  </a:graphic>
                </wp:inline>
              </w:drawing>
            </w:r>
          </w:p>
        </w:tc>
        <w:tc>
          <w:tcPr>
            <w:tcW w:w="4528" w:type="dxa"/>
          </w:tcPr>
          <w:p w14:paraId="5D03C327" w14:textId="77777777" w:rsidR="001E0161" w:rsidRPr="001E0161" w:rsidRDefault="001E0161" w:rsidP="001E0161">
            <w:pPr>
              <w:spacing w:before="360" w:line="360" w:lineRule="auto"/>
              <w:jc w:val="right"/>
              <w:rPr>
                <w:rFonts w:ascii="Arial" w:hAnsi="Arial" w:cs="Arial"/>
                <w:color w:val="000000" w:themeColor="text1"/>
                <w:sz w:val="28"/>
                <w:szCs w:val="28"/>
              </w:rPr>
            </w:pPr>
            <w:r w:rsidRPr="001E0161">
              <w:rPr>
                <w:rFonts w:ascii="Arial" w:hAnsi="Arial" w:cs="Arial"/>
                <w:color w:val="000000" w:themeColor="text1"/>
                <w:sz w:val="28"/>
                <w:szCs w:val="28"/>
              </w:rPr>
              <w:t>Communiqué de presse</w:t>
            </w:r>
          </w:p>
        </w:tc>
      </w:tr>
    </w:tbl>
    <w:p w14:paraId="034BA21C" w14:textId="77777777" w:rsidR="007B2411" w:rsidRDefault="007B2411" w:rsidP="001E0161">
      <w:pPr>
        <w:spacing w:line="360" w:lineRule="auto"/>
        <w:rPr>
          <w:rFonts w:ascii="Arial" w:hAnsi="Arial" w:cs="Arial"/>
          <w:b/>
          <w:bCs/>
          <w:color w:val="000000" w:themeColor="text1"/>
          <w:sz w:val="36"/>
          <w:szCs w:val="36"/>
        </w:rPr>
      </w:pPr>
    </w:p>
    <w:p w14:paraId="0796BC5B" w14:textId="77777777" w:rsidR="00E41630" w:rsidRDefault="00E41630" w:rsidP="00A24EDC">
      <w:pPr>
        <w:spacing w:line="360" w:lineRule="auto"/>
        <w:rPr>
          <w:rFonts w:ascii="Arial" w:hAnsi="Arial" w:cs="Arial"/>
          <w:color w:val="000000" w:themeColor="text1"/>
          <w:sz w:val="26"/>
          <w:szCs w:val="26"/>
        </w:rPr>
      </w:pPr>
    </w:p>
    <w:p w14:paraId="3CC49AAB" w14:textId="6DE5DFE4" w:rsidR="00A3677A" w:rsidRPr="00A3677A" w:rsidRDefault="00DE2873" w:rsidP="00A3677A">
      <w:pPr>
        <w:spacing w:line="360" w:lineRule="auto"/>
        <w:jc w:val="center"/>
        <w:rPr>
          <w:rFonts w:ascii="Arial" w:hAnsi="Arial" w:cs="Arial"/>
          <w:b/>
          <w:bCs/>
          <w:color w:val="000000" w:themeColor="text1"/>
          <w:sz w:val="40"/>
          <w:szCs w:val="40"/>
        </w:rPr>
      </w:pPr>
      <w:r w:rsidRPr="00DE2873">
        <w:rPr>
          <w:rFonts w:ascii="Arial" w:hAnsi="Arial" w:cs="Arial"/>
          <w:b/>
          <w:bCs/>
          <w:color w:val="000000" w:themeColor="text1"/>
          <w:sz w:val="40"/>
          <w:szCs w:val="40"/>
        </w:rPr>
        <w:t>Le moral des agents immobiliers à l’épreuve d’une conjoncture irrégulière</w:t>
      </w:r>
    </w:p>
    <w:p w14:paraId="5D6E7803" w14:textId="77777777" w:rsidR="00D62CC8" w:rsidRDefault="00D62CC8" w:rsidP="00A24EDC">
      <w:pPr>
        <w:spacing w:line="360" w:lineRule="auto"/>
        <w:rPr>
          <w:rFonts w:ascii="Arial" w:hAnsi="Arial" w:cs="Arial"/>
          <w:color w:val="000000" w:themeColor="text1"/>
          <w:sz w:val="26"/>
          <w:szCs w:val="26"/>
        </w:rPr>
      </w:pPr>
    </w:p>
    <w:p w14:paraId="71FEFD34" w14:textId="77777777" w:rsidR="00A3677A" w:rsidRPr="00A24EDC" w:rsidRDefault="00A3677A" w:rsidP="00A24EDC">
      <w:pPr>
        <w:spacing w:line="360" w:lineRule="auto"/>
        <w:rPr>
          <w:rFonts w:ascii="Arial" w:hAnsi="Arial" w:cs="Arial"/>
          <w:color w:val="000000" w:themeColor="text1"/>
          <w:sz w:val="26"/>
          <w:szCs w:val="26"/>
        </w:rPr>
      </w:pPr>
    </w:p>
    <w:p w14:paraId="0AAA0652" w14:textId="42D9F541" w:rsidR="00A3677A" w:rsidRDefault="00DE2873" w:rsidP="00E41630">
      <w:pPr>
        <w:spacing w:after="240" w:line="360" w:lineRule="auto"/>
        <w:rPr>
          <w:rFonts w:ascii="Arial" w:hAnsi="Arial" w:cs="Arial"/>
          <w:color w:val="000000" w:themeColor="text1"/>
          <w:sz w:val="28"/>
          <w:szCs w:val="28"/>
        </w:rPr>
      </w:pPr>
      <w:r w:rsidRPr="00DE2873">
        <w:rPr>
          <w:rFonts w:ascii="Arial" w:hAnsi="Arial" w:cs="Arial"/>
          <w:color w:val="000000" w:themeColor="text1"/>
          <w:sz w:val="28"/>
          <w:szCs w:val="28"/>
        </w:rPr>
        <w:t>Un an après sa première enquête, Superimmo</w:t>
      </w:r>
      <w:r w:rsidR="00BA0131">
        <w:rPr>
          <w:rFonts w:ascii="Arial" w:hAnsi="Arial" w:cs="Arial"/>
          <w:color w:val="000000" w:themeColor="text1"/>
          <w:sz w:val="28"/>
          <w:szCs w:val="28"/>
        </w:rPr>
        <w:t>.com</w:t>
      </w:r>
      <w:r w:rsidRPr="00DE2873">
        <w:rPr>
          <w:rFonts w:ascii="Arial" w:hAnsi="Arial" w:cs="Arial"/>
          <w:color w:val="000000" w:themeColor="text1"/>
          <w:sz w:val="28"/>
          <w:szCs w:val="28"/>
        </w:rPr>
        <w:t xml:space="preserve"> dresse un nouveau bilan du moral des agents immobiliers. Si la confiance persiste, les signaux économiques restent fragmentés et la visibilité à moyen terme limitée.</w:t>
      </w:r>
    </w:p>
    <w:p w14:paraId="07D98A90" w14:textId="1734C41D" w:rsidR="00D62CC8" w:rsidRDefault="00E41630" w:rsidP="00D62CC8">
      <w:pPr>
        <w:spacing w:after="240" w:line="360" w:lineRule="auto"/>
        <w:rPr>
          <w:rFonts w:ascii="Arial" w:hAnsi="Arial" w:cs="Arial"/>
          <w:b/>
          <w:bCs/>
          <w:color w:val="000000" w:themeColor="text1"/>
          <w:sz w:val="32"/>
          <w:szCs w:val="32"/>
        </w:rPr>
      </w:pPr>
      <w:r>
        <w:rPr>
          <w:rFonts w:ascii="Arial" w:hAnsi="Arial" w:cs="Arial"/>
          <w:b/>
          <w:bCs/>
          <w:color w:val="000000" w:themeColor="text1"/>
          <w:sz w:val="32"/>
          <w:szCs w:val="32"/>
        </w:rPr>
        <w:br/>
      </w:r>
      <w:r w:rsidR="006C47CA">
        <w:rPr>
          <w:rFonts w:ascii="Arial" w:hAnsi="Arial" w:cs="Arial"/>
          <w:b/>
          <w:bCs/>
          <w:noProof/>
          <w:color w:val="000000" w:themeColor="text1"/>
          <w:sz w:val="32"/>
          <w:szCs w:val="32"/>
          <w14:ligatures w14:val="standardContextual"/>
        </w:rPr>
        <w:drawing>
          <wp:inline distT="0" distB="0" distL="0" distR="0" wp14:anchorId="5E543F56" wp14:editId="49CF11A0">
            <wp:extent cx="5756910" cy="2945765"/>
            <wp:effectExtent l="0" t="0" r="0" b="635"/>
            <wp:docPr id="1905760074" name="Image 1" descr="Une image contenant texte, carte de visi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60074" name="Image 1" descr="Une image contenant texte, carte de visite, capture d’écran, Police&#10;&#10;Le contenu généré par l’IA peut être incorrect."/>
                    <pic:cNvPicPr/>
                  </pic:nvPicPr>
                  <pic:blipFill>
                    <a:blip r:embed="rId6">
                      <a:extLst>
                        <a:ext uri="{28A0092B-C50C-407E-A947-70E740481C1C}">
                          <a14:useLocalDpi xmlns:a14="http://schemas.microsoft.com/office/drawing/2010/main" val="0"/>
                        </a:ext>
                      </a:extLst>
                    </a:blip>
                    <a:stretch>
                      <a:fillRect/>
                    </a:stretch>
                  </pic:blipFill>
                  <pic:spPr>
                    <a:xfrm>
                      <a:off x="0" y="0"/>
                      <a:ext cx="5756910" cy="2945765"/>
                    </a:xfrm>
                    <a:prstGeom prst="rect">
                      <a:avLst/>
                    </a:prstGeom>
                  </pic:spPr>
                </pic:pic>
              </a:graphicData>
            </a:graphic>
          </wp:inline>
        </w:drawing>
      </w:r>
    </w:p>
    <w:p w14:paraId="7BF96BC1" w14:textId="77777777" w:rsidR="00BA0131" w:rsidRDefault="00BA0131" w:rsidP="00D62CC8">
      <w:pPr>
        <w:spacing w:after="240" w:line="360" w:lineRule="auto"/>
        <w:rPr>
          <w:rFonts w:ascii="Arial" w:hAnsi="Arial" w:cs="Arial"/>
          <w:b/>
          <w:bCs/>
          <w:color w:val="000000" w:themeColor="text1"/>
          <w:sz w:val="32"/>
          <w:szCs w:val="32"/>
        </w:rPr>
      </w:pPr>
    </w:p>
    <w:p w14:paraId="7F6F73C7" w14:textId="77777777" w:rsidR="00BA0131" w:rsidRDefault="00BA0131" w:rsidP="00D62CC8">
      <w:pPr>
        <w:spacing w:after="240" w:line="360" w:lineRule="auto"/>
        <w:rPr>
          <w:rFonts w:ascii="Arial" w:hAnsi="Arial" w:cs="Arial"/>
          <w:b/>
          <w:bCs/>
          <w:color w:val="000000" w:themeColor="text1"/>
          <w:sz w:val="32"/>
          <w:szCs w:val="32"/>
        </w:rPr>
      </w:pPr>
    </w:p>
    <w:p w14:paraId="19D07A22" w14:textId="77777777" w:rsidR="006C47CA" w:rsidRDefault="006C47CA" w:rsidP="00D62CC8">
      <w:pPr>
        <w:spacing w:after="240" w:line="360" w:lineRule="auto"/>
        <w:rPr>
          <w:rFonts w:ascii="Arial" w:hAnsi="Arial" w:cs="Arial"/>
          <w:b/>
          <w:bCs/>
          <w:color w:val="000000" w:themeColor="text1"/>
          <w:sz w:val="32"/>
          <w:szCs w:val="32"/>
        </w:rPr>
      </w:pPr>
    </w:p>
    <w:p w14:paraId="3FA55B07" w14:textId="0691527F" w:rsidR="00A3677A" w:rsidRPr="00A3677A" w:rsidRDefault="00DE2873" w:rsidP="00A3677A">
      <w:pPr>
        <w:spacing w:after="240" w:line="360" w:lineRule="auto"/>
        <w:rPr>
          <w:rFonts w:ascii="Arial" w:hAnsi="Arial" w:cs="Arial"/>
          <w:b/>
          <w:bCs/>
          <w:color w:val="000000" w:themeColor="text1"/>
          <w:sz w:val="32"/>
          <w:szCs w:val="32"/>
        </w:rPr>
      </w:pPr>
      <w:r w:rsidRPr="00DE2873">
        <w:rPr>
          <w:rFonts w:ascii="Arial" w:hAnsi="Arial" w:cs="Arial"/>
          <w:b/>
          <w:bCs/>
          <w:color w:val="000000" w:themeColor="text1"/>
          <w:sz w:val="32"/>
          <w:szCs w:val="32"/>
        </w:rPr>
        <w:lastRenderedPageBreak/>
        <w:t>Un moral en dents de scie</w:t>
      </w:r>
    </w:p>
    <w:p w14:paraId="45A1F588" w14:textId="667954D3" w:rsidR="00A3677A" w:rsidRPr="00A3677A" w:rsidRDefault="00DE2873" w:rsidP="00AE4525">
      <w:pPr>
        <w:pStyle w:val="Titre3"/>
        <w:ind w:hanging="720"/>
      </w:pPr>
      <w:r w:rsidRPr="00DE2873">
        <w:t>Retour à un optimisme modéré</w:t>
      </w:r>
    </w:p>
    <w:p w14:paraId="62EE6AF8" w14:textId="27B067D6" w:rsidR="00DE2873" w:rsidRDefault="00DE2873" w:rsidP="00A3677A">
      <w:pPr>
        <w:pStyle w:val="NormalWeb"/>
        <w:shd w:val="clear" w:color="auto" w:fill="FFFFFF"/>
        <w:spacing w:before="0" w:beforeAutospacing="0" w:after="300" w:afterAutospacing="0" w:line="420" w:lineRule="atLeast"/>
        <w:rPr>
          <w:rFonts w:ascii="Arial" w:hAnsi="Arial" w:cs="Arial"/>
          <w:sz w:val="26"/>
          <w:szCs w:val="26"/>
          <w:shd w:val="clear" w:color="auto" w:fill="FFFFFF"/>
        </w:rPr>
      </w:pPr>
      <w:r w:rsidRPr="00DE2873">
        <w:rPr>
          <w:rFonts w:ascii="Arial" w:hAnsi="Arial" w:cs="Arial"/>
          <w:sz w:val="26"/>
          <w:szCs w:val="26"/>
          <w:shd w:val="clear" w:color="auto" w:fill="FFFFFF"/>
        </w:rPr>
        <w:t>En juin 2025, 51,3 % des agents immobiliers se déclarent optimistes quant à l’évolution du marché au cours des six prochains mois. Ce niveau, en recul par rapport à mars (65,1 %), reste proche de celui enregistré un an plus tôt (52,3</w:t>
      </w:r>
      <w:r>
        <w:rPr>
          <w:rFonts w:ascii="Arial" w:hAnsi="Arial" w:cs="Arial"/>
          <w:sz w:val="26"/>
          <w:szCs w:val="26"/>
          <w:shd w:val="clear" w:color="auto" w:fill="FFFFFF"/>
        </w:rPr>
        <w:t> </w:t>
      </w:r>
      <w:r w:rsidRPr="00DE2873">
        <w:rPr>
          <w:rFonts w:ascii="Arial" w:hAnsi="Arial" w:cs="Arial"/>
          <w:sz w:val="26"/>
          <w:szCs w:val="26"/>
          <w:shd w:val="clear" w:color="auto" w:fill="FFFFFF"/>
        </w:rPr>
        <w:t>%).</w:t>
      </w:r>
    </w:p>
    <w:p w14:paraId="186A36FF" w14:textId="29595522" w:rsidR="00E41630" w:rsidRPr="00A3677A" w:rsidRDefault="00DE2873" w:rsidP="00A3677A">
      <w:pPr>
        <w:pStyle w:val="NormalWeb"/>
        <w:shd w:val="clear" w:color="auto" w:fill="FFFFFF"/>
        <w:spacing w:before="0" w:beforeAutospacing="0" w:after="300" w:afterAutospacing="0" w:line="420" w:lineRule="atLeast"/>
        <w:rPr>
          <w:rFonts w:ascii="Arial" w:hAnsi="Arial" w:cs="Arial"/>
          <w:color w:val="282828"/>
          <w:sz w:val="26"/>
          <w:szCs w:val="26"/>
          <w:shd w:val="clear" w:color="auto" w:fill="FFFFFF"/>
        </w:rPr>
      </w:pPr>
      <w:r>
        <w:rPr>
          <w:rFonts w:ascii="Arial" w:hAnsi="Arial" w:cs="Arial"/>
          <w:noProof/>
          <w:color w:val="000000" w:themeColor="text1"/>
          <w:sz w:val="26"/>
          <w:szCs w:val="26"/>
          <w14:ligatures w14:val="standardContextual"/>
        </w:rPr>
        <w:drawing>
          <wp:inline distT="0" distB="0" distL="0" distR="0" wp14:anchorId="42607FC2" wp14:editId="1A7B9F6B">
            <wp:extent cx="5756910" cy="2638425"/>
            <wp:effectExtent l="0" t="0" r="0" b="3175"/>
            <wp:docPr id="1539936035"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36035" name="Image 1" descr="Une image contenant texte, capture d’écran, Police&#10;&#10;Le contenu généré par l’IA peut être incorrect."/>
                    <pic:cNvPicPr/>
                  </pic:nvPicPr>
                  <pic:blipFill>
                    <a:blip r:embed="rId7">
                      <a:extLst>
                        <a:ext uri="{28A0092B-C50C-407E-A947-70E740481C1C}">
                          <a14:useLocalDpi xmlns:a14="http://schemas.microsoft.com/office/drawing/2010/main" val="0"/>
                        </a:ext>
                      </a:extLst>
                    </a:blip>
                    <a:stretch>
                      <a:fillRect/>
                    </a:stretch>
                  </pic:blipFill>
                  <pic:spPr>
                    <a:xfrm>
                      <a:off x="0" y="0"/>
                      <a:ext cx="5756910" cy="2638425"/>
                    </a:xfrm>
                    <a:prstGeom prst="rect">
                      <a:avLst/>
                    </a:prstGeom>
                  </pic:spPr>
                </pic:pic>
              </a:graphicData>
            </a:graphic>
          </wp:inline>
        </w:drawing>
      </w:r>
      <w:r w:rsidR="00E41630">
        <w:rPr>
          <w:rFonts w:ascii="Arial" w:hAnsi="Arial" w:cs="Arial"/>
          <w:noProof/>
          <w:color w:val="000000" w:themeColor="text1"/>
          <w:sz w:val="26"/>
          <w:szCs w:val="26"/>
          <w14:ligatures w14:val="standardContextual"/>
        </w:rPr>
        <w:br/>
      </w:r>
      <w:r w:rsidRPr="00DE2873">
        <w:rPr>
          <w:rFonts w:ascii="Arial" w:hAnsi="Arial" w:cs="Arial"/>
          <w:color w:val="282828"/>
          <w:sz w:val="26"/>
          <w:szCs w:val="26"/>
          <w:shd w:val="clear" w:color="auto" w:fill="FFFFFF"/>
        </w:rPr>
        <w:t>La confiance dans leur propre activité demeure plus solide, avec 58,6 % d’optimistes, un chiffre quasiment stable sur un an.</w:t>
      </w:r>
      <w:r>
        <w:rPr>
          <w:rFonts w:ascii="Arial" w:hAnsi="Arial" w:cs="Arial"/>
          <w:color w:val="282828"/>
          <w:sz w:val="26"/>
          <w:szCs w:val="26"/>
          <w:shd w:val="clear" w:color="auto" w:fill="FFFFFF"/>
        </w:rPr>
        <w:br/>
      </w:r>
      <w:r>
        <w:rPr>
          <w:rFonts w:ascii="Arial" w:hAnsi="Arial" w:cs="Arial"/>
          <w:color w:val="282828"/>
          <w:sz w:val="26"/>
          <w:szCs w:val="26"/>
          <w:shd w:val="clear" w:color="auto" w:fill="FFFFFF"/>
        </w:rPr>
        <w:br/>
      </w:r>
      <w:r>
        <w:rPr>
          <w:rFonts w:ascii="Arial" w:hAnsi="Arial" w:cs="Arial"/>
          <w:noProof/>
          <w:color w:val="282828"/>
          <w:sz w:val="26"/>
          <w:szCs w:val="26"/>
          <w:shd w:val="clear" w:color="auto" w:fill="FFFFFF"/>
          <w14:ligatures w14:val="standardContextual"/>
        </w:rPr>
        <w:drawing>
          <wp:inline distT="0" distB="0" distL="0" distR="0" wp14:anchorId="6323B3B8" wp14:editId="176D1A8E">
            <wp:extent cx="5756910" cy="2638425"/>
            <wp:effectExtent l="0" t="0" r="0" b="3175"/>
            <wp:docPr id="564044938" name="Image 2"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44938" name="Image 2" descr="Une image contenant texte, Police, capture d’écran&#10;&#10;Le contenu généré par l’IA peut être incorrect."/>
                    <pic:cNvPicPr/>
                  </pic:nvPicPr>
                  <pic:blipFill>
                    <a:blip r:embed="rId8">
                      <a:extLst>
                        <a:ext uri="{28A0092B-C50C-407E-A947-70E740481C1C}">
                          <a14:useLocalDpi xmlns:a14="http://schemas.microsoft.com/office/drawing/2010/main" val="0"/>
                        </a:ext>
                      </a:extLst>
                    </a:blip>
                    <a:stretch>
                      <a:fillRect/>
                    </a:stretch>
                  </pic:blipFill>
                  <pic:spPr>
                    <a:xfrm>
                      <a:off x="0" y="0"/>
                      <a:ext cx="5756910" cy="2638425"/>
                    </a:xfrm>
                    <a:prstGeom prst="rect">
                      <a:avLst/>
                    </a:prstGeom>
                  </pic:spPr>
                </pic:pic>
              </a:graphicData>
            </a:graphic>
          </wp:inline>
        </w:drawing>
      </w:r>
    </w:p>
    <w:p w14:paraId="3DCCA064" w14:textId="5A0E68FA" w:rsidR="00A3677A" w:rsidRPr="00A3677A" w:rsidRDefault="00DE2873" w:rsidP="00AE4525">
      <w:pPr>
        <w:pStyle w:val="Titre3"/>
        <w:ind w:hanging="720"/>
      </w:pPr>
      <w:r w:rsidRPr="00DE2873">
        <w:lastRenderedPageBreak/>
        <w:t>Une succession de phases sans trajectoire claire</w:t>
      </w:r>
    </w:p>
    <w:p w14:paraId="67759157" w14:textId="77777777" w:rsidR="00DE2873" w:rsidRPr="00DE2873" w:rsidRDefault="00DE2873" w:rsidP="00DE2873">
      <w:pPr>
        <w:pStyle w:val="NormalWeb"/>
        <w:shd w:val="clear" w:color="auto" w:fill="FFFFFF"/>
        <w:spacing w:after="300" w:line="420" w:lineRule="atLeast"/>
        <w:rPr>
          <w:rFonts w:ascii="Arial" w:hAnsi="Arial" w:cs="Arial"/>
          <w:color w:val="282828"/>
          <w:sz w:val="26"/>
          <w:szCs w:val="26"/>
        </w:rPr>
      </w:pPr>
      <w:r w:rsidRPr="00DE2873">
        <w:rPr>
          <w:rFonts w:ascii="Arial" w:hAnsi="Arial" w:cs="Arial"/>
          <w:color w:val="282828"/>
          <w:sz w:val="26"/>
          <w:szCs w:val="26"/>
        </w:rPr>
        <w:t>Depuis douze mois, les niveaux d’optimisme ont connu des variations marquées, sans que ne se dégage de véritable tendance.</w:t>
      </w:r>
    </w:p>
    <w:p w14:paraId="0BA9D939" w14:textId="5578E218" w:rsidR="00A3677A" w:rsidRPr="00A3677A" w:rsidRDefault="00DE2873" w:rsidP="00DE2873">
      <w:pPr>
        <w:pStyle w:val="NormalWeb"/>
        <w:shd w:val="clear" w:color="auto" w:fill="FFFFFF"/>
        <w:spacing w:before="0" w:beforeAutospacing="0" w:after="300" w:afterAutospacing="0" w:line="420" w:lineRule="atLeast"/>
        <w:rPr>
          <w:rFonts w:ascii="Arial" w:hAnsi="Arial" w:cs="Arial"/>
          <w:color w:val="282828"/>
          <w:sz w:val="26"/>
          <w:szCs w:val="26"/>
        </w:rPr>
      </w:pPr>
      <w:r w:rsidRPr="00DE2873">
        <w:rPr>
          <w:rFonts w:ascii="Arial" w:hAnsi="Arial" w:cs="Arial"/>
          <w:color w:val="282828"/>
          <w:sz w:val="26"/>
          <w:szCs w:val="26"/>
        </w:rPr>
        <w:t>Les regains observés à l’automne 2024 et au printemps 2025 ont laissé place à de nouvelles inflexions, traduisant un environnement instable, à la fois économique, politique et réglementaire</w:t>
      </w:r>
    </w:p>
    <w:p w14:paraId="0DFF0DF1" w14:textId="61534569" w:rsidR="00A3677A" w:rsidRDefault="00A3677A" w:rsidP="00A3677A"/>
    <w:p w14:paraId="38145B6E" w14:textId="71B9A542" w:rsidR="00A3677A" w:rsidRPr="00BA0131" w:rsidRDefault="00DE2873" w:rsidP="00A24EDC">
      <w:pPr>
        <w:spacing w:after="360" w:line="360" w:lineRule="auto"/>
        <w:rPr>
          <w:rFonts w:ascii="Arial" w:hAnsi="Arial" w:cs="Arial"/>
          <w:color w:val="000000" w:themeColor="text1"/>
          <w:sz w:val="26"/>
          <w:szCs w:val="26"/>
        </w:rPr>
      </w:pPr>
      <w:r>
        <w:rPr>
          <w:rFonts w:ascii="Arial" w:hAnsi="Arial" w:cs="Arial"/>
          <w:noProof/>
          <w:color w:val="000000" w:themeColor="text1"/>
          <w:sz w:val="26"/>
          <w:szCs w:val="26"/>
          <w14:ligatures w14:val="standardContextual"/>
        </w:rPr>
        <w:drawing>
          <wp:inline distT="0" distB="0" distL="0" distR="0" wp14:anchorId="32B5974B" wp14:editId="629281A0">
            <wp:extent cx="5756910" cy="3214370"/>
            <wp:effectExtent l="0" t="0" r="0" b="0"/>
            <wp:docPr id="2126834317" name="Image 4" descr="Une image contenant texte, diagramm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34317" name="Image 4" descr="Une image contenant texte, diagramme, Police, lign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3214370"/>
                    </a:xfrm>
                    <a:prstGeom prst="rect">
                      <a:avLst/>
                    </a:prstGeom>
                  </pic:spPr>
                </pic:pic>
              </a:graphicData>
            </a:graphic>
          </wp:inline>
        </w:drawing>
      </w:r>
    </w:p>
    <w:p w14:paraId="00046554" w14:textId="13959A84" w:rsidR="00AE4525" w:rsidRPr="00AE4525" w:rsidRDefault="008B2FB7" w:rsidP="00AE4525">
      <w:pPr>
        <w:pStyle w:val="Titre3"/>
        <w:ind w:left="425" w:hanging="357"/>
        <w:rPr>
          <w:rFonts w:ascii="Rubik" w:hAnsi="Rubik" w:cs="Rubik"/>
          <w:sz w:val="33"/>
          <w:szCs w:val="33"/>
        </w:rPr>
      </w:pPr>
      <w:r w:rsidRPr="008B2FB7">
        <w:t>Des territoires en décalage, sans fracture nette</w:t>
      </w:r>
    </w:p>
    <w:p w14:paraId="57C5C226" w14:textId="77777777" w:rsidR="008B2FB7" w:rsidRPr="008B2FB7" w:rsidRDefault="008B2FB7" w:rsidP="008B2FB7">
      <w:pPr>
        <w:shd w:val="clear" w:color="auto" w:fill="FFFFFF"/>
        <w:spacing w:after="300" w:line="420" w:lineRule="atLeast"/>
        <w:rPr>
          <w:rFonts w:ascii="Arial" w:hAnsi="Arial" w:cs="Arial"/>
          <w:color w:val="282828"/>
          <w:sz w:val="26"/>
          <w:szCs w:val="26"/>
        </w:rPr>
      </w:pPr>
      <w:r w:rsidRPr="008B2FB7">
        <w:rPr>
          <w:rFonts w:ascii="Arial" w:hAnsi="Arial" w:cs="Arial"/>
          <w:color w:val="282828"/>
          <w:sz w:val="26"/>
          <w:szCs w:val="26"/>
        </w:rPr>
        <w:t>Les écarts régionaux restent marqués, mais sans logique géographique ou ligne de clivage durable. Certaines zones affichent une confiance nettement supérieure à la moyenne (Auvergne, DOM-TOM, Franche-Comté), tandis que d’autres se montrent plus réservées (Basse-Normandie, Bourgogne, Bretagne).</w:t>
      </w:r>
    </w:p>
    <w:p w14:paraId="5192F011" w14:textId="7D38D52C" w:rsidR="00AE4525" w:rsidRPr="00AE4525" w:rsidRDefault="008B2FB7" w:rsidP="008B2FB7">
      <w:pPr>
        <w:shd w:val="clear" w:color="auto" w:fill="FFFFFF"/>
        <w:spacing w:after="300" w:line="420" w:lineRule="atLeast"/>
        <w:rPr>
          <w:rFonts w:ascii="Arial" w:hAnsi="Arial" w:cs="Arial"/>
          <w:color w:val="282828"/>
          <w:sz w:val="26"/>
          <w:szCs w:val="26"/>
        </w:rPr>
      </w:pPr>
      <w:r w:rsidRPr="008B2FB7">
        <w:rPr>
          <w:rFonts w:ascii="Arial" w:hAnsi="Arial" w:cs="Arial"/>
          <w:color w:val="282828"/>
          <w:sz w:val="26"/>
          <w:szCs w:val="26"/>
        </w:rPr>
        <w:t>Ces disparités reflètent avant tout des dynamiques locales spécifiques : niveaux de stocks, délais de vente, structure de la demande ou profils d’acheteurs.</w:t>
      </w:r>
      <w:r>
        <w:rPr>
          <w:rFonts w:ascii="Arial" w:hAnsi="Arial" w:cs="Arial"/>
          <w:color w:val="282828"/>
          <w:sz w:val="26"/>
          <w:szCs w:val="26"/>
        </w:rPr>
        <w:t xml:space="preserve"> </w:t>
      </w:r>
    </w:p>
    <w:p w14:paraId="3F929FBD" w14:textId="0540CE1F" w:rsidR="00AE4525" w:rsidRDefault="008B2FB7" w:rsidP="00B320C3">
      <w:pPr>
        <w:spacing w:after="360" w:line="360" w:lineRule="auto"/>
        <w:rPr>
          <w:rFonts w:ascii="Arial" w:hAnsi="Arial" w:cs="Arial"/>
          <w:b/>
          <w:bCs/>
          <w:color w:val="000000" w:themeColor="text1"/>
          <w:sz w:val="32"/>
          <w:szCs w:val="32"/>
        </w:rPr>
      </w:pPr>
      <w:r>
        <w:rPr>
          <w:rFonts w:ascii="Arial" w:hAnsi="Arial" w:cs="Arial"/>
          <w:b/>
          <w:bCs/>
          <w:noProof/>
          <w:color w:val="000000" w:themeColor="text1"/>
          <w:sz w:val="32"/>
          <w:szCs w:val="32"/>
          <w14:ligatures w14:val="standardContextual"/>
        </w:rPr>
        <w:lastRenderedPageBreak/>
        <w:drawing>
          <wp:inline distT="0" distB="0" distL="0" distR="0" wp14:anchorId="64715D88" wp14:editId="4BEE4403">
            <wp:extent cx="2768600" cy="3268485"/>
            <wp:effectExtent l="0" t="0" r="0" b="0"/>
            <wp:docPr id="1454563187" name="Image 5" descr="Une image contenant texte, car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63187" name="Image 5" descr="Une image contenant texte, carte, diagramme&#10;&#10;Le contenu généré par l’IA peut êtr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5201" cy="3323500"/>
                    </a:xfrm>
                    <a:prstGeom prst="rect">
                      <a:avLst/>
                    </a:prstGeom>
                  </pic:spPr>
                </pic:pic>
              </a:graphicData>
            </a:graphic>
          </wp:inline>
        </w:drawing>
      </w:r>
      <w:r>
        <w:rPr>
          <w:rFonts w:ascii="Arial" w:hAnsi="Arial" w:cs="Arial"/>
          <w:b/>
          <w:bCs/>
          <w:noProof/>
          <w:color w:val="000000" w:themeColor="text1"/>
          <w:sz w:val="32"/>
          <w:szCs w:val="32"/>
          <w14:ligatures w14:val="standardContextual"/>
        </w:rPr>
        <w:drawing>
          <wp:inline distT="0" distB="0" distL="0" distR="0" wp14:anchorId="543AC6C1" wp14:editId="6DEA2DDC">
            <wp:extent cx="2781300" cy="3283479"/>
            <wp:effectExtent l="0" t="0" r="0" b="6350"/>
            <wp:docPr id="91724178" name="Image 6" descr="Une image contenant carte, texte, atlas,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4178" name="Image 6" descr="Une image contenant carte, texte, atlas, diagramme&#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6163" cy="3312832"/>
                    </a:xfrm>
                    <a:prstGeom prst="rect">
                      <a:avLst/>
                    </a:prstGeom>
                  </pic:spPr>
                </pic:pic>
              </a:graphicData>
            </a:graphic>
          </wp:inline>
        </w:drawing>
      </w:r>
    </w:p>
    <w:p w14:paraId="7706E143" w14:textId="6DBD6652" w:rsidR="0000191D" w:rsidRPr="0000191D" w:rsidRDefault="008B2FB7" w:rsidP="0000191D">
      <w:pPr>
        <w:spacing w:after="360" w:line="360" w:lineRule="auto"/>
        <w:rPr>
          <w:rFonts w:ascii="Arial" w:hAnsi="Arial" w:cs="Arial"/>
          <w:b/>
          <w:bCs/>
          <w:color w:val="000000" w:themeColor="text1"/>
          <w:sz w:val="32"/>
          <w:szCs w:val="32"/>
        </w:rPr>
      </w:pPr>
      <w:r w:rsidRPr="008B2FB7">
        <w:rPr>
          <w:rFonts w:ascii="Arial" w:hAnsi="Arial" w:cs="Arial"/>
          <w:b/>
          <w:bCs/>
          <w:color w:val="000000" w:themeColor="text1"/>
          <w:sz w:val="32"/>
          <w:szCs w:val="32"/>
        </w:rPr>
        <w:t>Les indicateurs de confiance</w:t>
      </w:r>
      <w:r>
        <w:rPr>
          <w:rFonts w:ascii="Arial" w:hAnsi="Arial" w:cs="Arial"/>
          <w:b/>
          <w:bCs/>
          <w:color w:val="000000" w:themeColor="text1"/>
          <w:sz w:val="32"/>
          <w:szCs w:val="32"/>
        </w:rPr>
        <w:t xml:space="preserve"> </w:t>
      </w:r>
    </w:p>
    <w:p w14:paraId="41558126" w14:textId="14592DD8" w:rsidR="0000191D" w:rsidRPr="0000191D" w:rsidRDefault="008B2FB7" w:rsidP="0000191D">
      <w:pPr>
        <w:pStyle w:val="Titre3"/>
        <w:ind w:hanging="720"/>
      </w:pPr>
      <w:r w:rsidRPr="008B2FB7">
        <w:t>Prix : la stabilité s’impose</w:t>
      </w:r>
    </w:p>
    <w:p w14:paraId="52A78318" w14:textId="14049A71" w:rsidR="008B2FB7" w:rsidRDefault="008B2FB7" w:rsidP="008B2FB7">
      <w:pPr>
        <w:pStyle w:val="NormalWeb"/>
        <w:shd w:val="clear" w:color="auto" w:fill="FFFFFF"/>
        <w:spacing w:after="300" w:line="420" w:lineRule="atLeast"/>
        <w:rPr>
          <w:rFonts w:ascii="Arial" w:hAnsi="Arial" w:cs="Arial"/>
          <w:color w:val="282828"/>
        </w:rPr>
      </w:pPr>
      <w:r w:rsidRPr="008B2FB7">
        <w:rPr>
          <w:rFonts w:ascii="Arial" w:hAnsi="Arial" w:cs="Arial"/>
          <w:color w:val="282828"/>
        </w:rPr>
        <w:t>58,9 % des professionnels anticipent une stabilité des prix dans les mois à venir, contre 34,6 % une baisse, et seulement 6,4 % une hausse.</w:t>
      </w:r>
      <w:r>
        <w:rPr>
          <w:rFonts w:ascii="Arial" w:hAnsi="Arial" w:cs="Arial"/>
          <w:color w:val="282828"/>
        </w:rPr>
        <w:br/>
      </w:r>
      <w:r w:rsidRPr="008B2FB7">
        <w:rPr>
          <w:rFonts w:ascii="Arial" w:hAnsi="Arial" w:cs="Arial"/>
          <w:color w:val="282828"/>
        </w:rPr>
        <w:t>Cette majorité favorable à une stagnation progresse nettement sur un an (47,1 % en juin 2024), signe d’une perception moins marquée par les corrections passées.</w:t>
      </w:r>
      <w:r>
        <w:rPr>
          <w:rFonts w:ascii="Arial" w:hAnsi="Arial" w:cs="Arial"/>
          <w:color w:val="282828"/>
        </w:rPr>
        <w:br/>
      </w:r>
      <w:r w:rsidRPr="008B2FB7">
        <w:rPr>
          <w:rFonts w:ascii="Arial" w:hAnsi="Arial" w:cs="Arial"/>
          <w:color w:val="282828"/>
        </w:rPr>
        <w:t>Les attentes de baisse reculent, sans pour autant laisser place à un scénario de rebond.</w:t>
      </w:r>
    </w:p>
    <w:p w14:paraId="0231CE67" w14:textId="12BEF87B" w:rsidR="000B28F4" w:rsidRPr="000B28F4" w:rsidRDefault="008B2FB7" w:rsidP="000B28F4">
      <w:pPr>
        <w:pStyle w:val="NormalWeb"/>
        <w:shd w:val="clear" w:color="auto" w:fill="FFFFFF"/>
        <w:spacing w:before="0" w:beforeAutospacing="0" w:after="300" w:afterAutospacing="0" w:line="420" w:lineRule="atLeast"/>
        <w:rPr>
          <w:rFonts w:ascii="Arial" w:hAnsi="Arial" w:cs="Arial"/>
          <w:color w:val="282828"/>
        </w:rPr>
      </w:pPr>
      <w:r>
        <w:rPr>
          <w:rFonts w:ascii="Arial" w:hAnsi="Arial" w:cs="Arial"/>
          <w:noProof/>
          <w:color w:val="282828"/>
          <w14:ligatures w14:val="standardContextual"/>
        </w:rPr>
        <w:drawing>
          <wp:inline distT="0" distB="0" distL="0" distR="0" wp14:anchorId="434F54C2" wp14:editId="46580B7B">
            <wp:extent cx="5756910" cy="2581910"/>
            <wp:effectExtent l="0" t="0" r="0" b="0"/>
            <wp:docPr id="1979808267" name="Image 7" descr="Une image contenant texte, car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08267" name="Image 7" descr="Une image contenant texte, carte, diagramme, capture d’écran&#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2581910"/>
                    </a:xfrm>
                    <a:prstGeom prst="rect">
                      <a:avLst/>
                    </a:prstGeom>
                  </pic:spPr>
                </pic:pic>
              </a:graphicData>
            </a:graphic>
          </wp:inline>
        </w:drawing>
      </w:r>
    </w:p>
    <w:p w14:paraId="4BC7FB84" w14:textId="495FB5C9" w:rsidR="0000191D" w:rsidRPr="0000191D" w:rsidRDefault="008B2FB7" w:rsidP="0000191D">
      <w:pPr>
        <w:pStyle w:val="Titre3"/>
        <w:ind w:hanging="720"/>
      </w:pPr>
      <w:r w:rsidRPr="008B2FB7">
        <w:lastRenderedPageBreak/>
        <w:t>Taux : la baisse n’est plus attendue</w:t>
      </w:r>
      <w:r>
        <w:t xml:space="preserve"> </w:t>
      </w:r>
    </w:p>
    <w:p w14:paraId="5208D657" w14:textId="2F2BA4D7" w:rsidR="0000191D" w:rsidRDefault="008B2FB7" w:rsidP="008B2FB7">
      <w:pPr>
        <w:pStyle w:val="NormalWeb"/>
        <w:shd w:val="clear" w:color="auto" w:fill="FFFFFF"/>
        <w:spacing w:after="300" w:line="420" w:lineRule="atLeast"/>
        <w:rPr>
          <w:rFonts w:ascii="Arial" w:hAnsi="Arial" w:cs="Arial"/>
          <w:color w:val="282828"/>
        </w:rPr>
      </w:pPr>
      <w:r w:rsidRPr="008B2FB7">
        <w:rPr>
          <w:rFonts w:ascii="Arial" w:hAnsi="Arial" w:cs="Arial"/>
          <w:color w:val="282828"/>
        </w:rPr>
        <w:t>Après plusieurs mois de recul, les taux d’intérêt sont désormais majoritairement perçus comme stabilisés.</w:t>
      </w:r>
      <w:r>
        <w:rPr>
          <w:rFonts w:ascii="Arial" w:hAnsi="Arial" w:cs="Arial"/>
          <w:color w:val="282828"/>
        </w:rPr>
        <w:br/>
      </w:r>
      <w:r w:rsidRPr="008B2FB7">
        <w:rPr>
          <w:rFonts w:ascii="Arial" w:hAnsi="Arial" w:cs="Arial"/>
          <w:color w:val="282828"/>
        </w:rPr>
        <w:t>63,8 % des agents anticipent un maintien au niveau actuel, tandis que la part de ceux qui misent sur une baisse chute à 18,5 % (contre 28,5 % en mars).</w:t>
      </w:r>
      <w:r>
        <w:rPr>
          <w:rFonts w:ascii="Arial" w:hAnsi="Arial" w:cs="Arial"/>
          <w:color w:val="282828"/>
        </w:rPr>
        <w:br/>
      </w:r>
      <w:r w:rsidRPr="008B2FB7">
        <w:rPr>
          <w:rFonts w:ascii="Arial" w:hAnsi="Arial" w:cs="Arial"/>
          <w:color w:val="282828"/>
        </w:rPr>
        <w:t>La normalisation du marché du crédit semble désormais intégrée.</w:t>
      </w:r>
      <w:r>
        <w:rPr>
          <w:rFonts w:ascii="Arial" w:hAnsi="Arial" w:cs="Arial"/>
          <w:color w:val="282828"/>
        </w:rPr>
        <w:t xml:space="preserve"> </w:t>
      </w:r>
    </w:p>
    <w:p w14:paraId="4412B8C4" w14:textId="1F1E2375" w:rsidR="008B2FB7" w:rsidRDefault="008B2FB7" w:rsidP="008B2FB7">
      <w:pPr>
        <w:pStyle w:val="NormalWeb"/>
        <w:shd w:val="clear" w:color="auto" w:fill="FFFFFF"/>
        <w:spacing w:after="300" w:line="420" w:lineRule="atLeast"/>
        <w:rPr>
          <w:rFonts w:ascii="Arial" w:hAnsi="Arial" w:cs="Arial"/>
          <w:color w:val="282828"/>
        </w:rPr>
      </w:pPr>
      <w:r>
        <w:rPr>
          <w:rFonts w:ascii="Arial" w:hAnsi="Arial" w:cs="Arial"/>
          <w:noProof/>
          <w:color w:val="282828"/>
          <w14:ligatures w14:val="standardContextual"/>
        </w:rPr>
        <w:drawing>
          <wp:inline distT="0" distB="0" distL="0" distR="0" wp14:anchorId="62430A95" wp14:editId="3ABED758">
            <wp:extent cx="5756910" cy="2581910"/>
            <wp:effectExtent l="0" t="0" r="0" b="0"/>
            <wp:docPr id="1849533090" name="Image 8" descr="Une image contenant texte, car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33090" name="Image 8" descr="Une image contenant texte, carte, diagramme, capture d’écran&#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2581910"/>
                    </a:xfrm>
                    <a:prstGeom prst="rect">
                      <a:avLst/>
                    </a:prstGeom>
                  </pic:spPr>
                </pic:pic>
              </a:graphicData>
            </a:graphic>
          </wp:inline>
        </w:drawing>
      </w:r>
    </w:p>
    <w:p w14:paraId="63286F77" w14:textId="18919AFE" w:rsidR="0000191D" w:rsidRPr="006A42D5" w:rsidRDefault="008B2FB7" w:rsidP="006A42D5">
      <w:pPr>
        <w:pStyle w:val="Titre3"/>
        <w:ind w:hanging="720"/>
      </w:pPr>
      <w:r w:rsidRPr="008B2FB7">
        <w:t>Délais de vente : un allongement redouté</w:t>
      </w:r>
      <w:r>
        <w:t xml:space="preserve"> </w:t>
      </w:r>
    </w:p>
    <w:p w14:paraId="5192CD08" w14:textId="05B6EFEE" w:rsidR="008B2FB7" w:rsidRDefault="008B2FB7" w:rsidP="008B2FB7">
      <w:pPr>
        <w:pStyle w:val="with-bullet"/>
        <w:shd w:val="clear" w:color="auto" w:fill="FFFFFF"/>
        <w:spacing w:after="300" w:line="420" w:lineRule="atLeast"/>
        <w:rPr>
          <w:rFonts w:ascii="Arial" w:hAnsi="Arial" w:cs="Arial"/>
          <w:color w:val="282828"/>
        </w:rPr>
      </w:pPr>
      <w:r w:rsidRPr="008B2FB7">
        <w:rPr>
          <w:rFonts w:ascii="Arial" w:hAnsi="Arial" w:cs="Arial"/>
          <w:color w:val="282828"/>
        </w:rPr>
        <w:t>C’est le seul indicateur qui se dégrade à nouveau : 43,1 % des agents redoutent un allongement des délais de vente, après 40,6 % en mars.</w:t>
      </w:r>
      <w:r>
        <w:rPr>
          <w:rFonts w:ascii="Arial" w:hAnsi="Arial" w:cs="Arial"/>
          <w:color w:val="282828"/>
        </w:rPr>
        <w:br/>
      </w:r>
      <w:r w:rsidRPr="008B2FB7">
        <w:rPr>
          <w:rFonts w:ascii="Arial" w:hAnsi="Arial" w:cs="Arial"/>
          <w:color w:val="282828"/>
        </w:rPr>
        <w:t>Cette tendance, amorcée fin 2023, semble s’installer dans la durée. Elle traduit un marché encore contraint par des niveaux de demande contenus et une offre parfois inadaptée.</w:t>
      </w:r>
    </w:p>
    <w:p w14:paraId="062C52C9" w14:textId="4ABEF101" w:rsidR="008B2FB7" w:rsidRPr="008B2FB7" w:rsidRDefault="008B2FB7" w:rsidP="008B2FB7">
      <w:pPr>
        <w:pStyle w:val="with-bullet"/>
        <w:shd w:val="clear" w:color="auto" w:fill="FFFFFF"/>
        <w:spacing w:after="300" w:line="420" w:lineRule="atLeast"/>
        <w:rPr>
          <w:rFonts w:ascii="Arial" w:hAnsi="Arial" w:cs="Arial"/>
          <w:color w:val="282828"/>
        </w:rPr>
      </w:pPr>
      <w:r>
        <w:rPr>
          <w:rFonts w:ascii="Arial" w:hAnsi="Arial" w:cs="Arial"/>
          <w:noProof/>
          <w:color w:val="282828"/>
          <w14:ligatures w14:val="standardContextual"/>
        </w:rPr>
        <w:lastRenderedPageBreak/>
        <w:drawing>
          <wp:inline distT="0" distB="0" distL="0" distR="0" wp14:anchorId="1A3094FF" wp14:editId="2A0C73AF">
            <wp:extent cx="5756910" cy="2581910"/>
            <wp:effectExtent l="0" t="0" r="0" b="0"/>
            <wp:docPr id="952263445" name="Image 9" descr="Une image contenant texte, capture d’écran, car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63445" name="Image 9" descr="Une image contenant texte, capture d’écran, carte, diagramme&#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2581910"/>
                    </a:xfrm>
                    <a:prstGeom prst="rect">
                      <a:avLst/>
                    </a:prstGeom>
                  </pic:spPr>
                </pic:pic>
              </a:graphicData>
            </a:graphic>
          </wp:inline>
        </w:drawing>
      </w:r>
    </w:p>
    <w:p w14:paraId="21491301" w14:textId="3600224B" w:rsidR="008B2FB7" w:rsidRDefault="008B2FB7" w:rsidP="008B2FB7">
      <w:pPr>
        <w:pStyle w:val="with-bullet"/>
        <w:shd w:val="clear" w:color="auto" w:fill="FFFFFF"/>
        <w:spacing w:before="0" w:beforeAutospacing="0" w:after="300" w:afterAutospacing="0" w:line="420" w:lineRule="atLeast"/>
        <w:rPr>
          <w:rFonts w:ascii="Arial" w:hAnsi="Arial" w:cs="Arial"/>
          <w:color w:val="282828"/>
        </w:rPr>
      </w:pPr>
      <w:r w:rsidRPr="008B2FB7">
        <w:rPr>
          <w:rFonts w:ascii="Arial" w:hAnsi="Arial" w:cs="Arial"/>
          <w:color w:val="282828"/>
        </w:rPr>
        <w:t>La juxtaposition de ces indicateurs — stabilité des prix, fin attendue de la baisse des taux, allongement des délais — dessine un marché sans trajectoire unifiée, où chaque signal évolue selon sa propre logique.</w:t>
      </w:r>
    </w:p>
    <w:p w14:paraId="0B6AE0FD" w14:textId="5860A786" w:rsidR="0000191D" w:rsidRDefault="0000191D" w:rsidP="0000191D">
      <w:pPr>
        <w:pStyle w:val="with-bullet"/>
        <w:shd w:val="clear" w:color="auto" w:fill="FFFFFF"/>
        <w:spacing w:before="0" w:beforeAutospacing="0" w:after="300" w:afterAutospacing="0" w:line="420" w:lineRule="atLeast"/>
        <w:rPr>
          <w:rFonts w:ascii="Arial" w:hAnsi="Arial" w:cs="Arial"/>
          <w:color w:val="282828"/>
        </w:rPr>
      </w:pPr>
      <w:r>
        <w:rPr>
          <w:rFonts w:ascii="Arial" w:hAnsi="Arial" w:cs="Arial"/>
          <w:color w:val="282828"/>
        </w:rPr>
        <w:t> </w:t>
      </w:r>
    </w:p>
    <w:p w14:paraId="56237890" w14:textId="78B2F14B" w:rsidR="008B2FB7" w:rsidRPr="00A24EDC" w:rsidRDefault="008B2FB7" w:rsidP="008B2FB7">
      <w:pPr>
        <w:spacing w:after="360" w:line="360" w:lineRule="auto"/>
        <w:rPr>
          <w:rFonts w:ascii="Arial" w:hAnsi="Arial" w:cs="Arial"/>
          <w:b/>
          <w:bCs/>
          <w:color w:val="000000" w:themeColor="text1"/>
          <w:sz w:val="32"/>
          <w:szCs w:val="32"/>
        </w:rPr>
      </w:pPr>
      <w:r w:rsidRPr="008B2FB7">
        <w:rPr>
          <w:rFonts w:ascii="Arial" w:hAnsi="Arial" w:cs="Arial"/>
          <w:b/>
          <w:bCs/>
          <w:color w:val="000000" w:themeColor="text1"/>
          <w:sz w:val="32"/>
          <w:szCs w:val="32"/>
        </w:rPr>
        <w:t>Synthèse</w:t>
      </w:r>
      <w:r>
        <w:rPr>
          <w:rFonts w:ascii="Arial" w:hAnsi="Arial" w:cs="Arial"/>
          <w:b/>
          <w:bCs/>
          <w:color w:val="000000" w:themeColor="text1"/>
          <w:sz w:val="32"/>
          <w:szCs w:val="32"/>
        </w:rPr>
        <w:t xml:space="preserve"> </w:t>
      </w:r>
    </w:p>
    <w:p w14:paraId="68E319FB" w14:textId="72701C60" w:rsidR="008B2FB7" w:rsidRPr="008B2FB7" w:rsidRDefault="008B2FB7" w:rsidP="008B2FB7">
      <w:pPr>
        <w:spacing w:after="360" w:line="360" w:lineRule="auto"/>
        <w:rPr>
          <w:rFonts w:ascii="Arial" w:hAnsi="Arial" w:cs="Arial"/>
          <w:color w:val="282828"/>
          <w:sz w:val="26"/>
          <w:szCs w:val="26"/>
          <w:shd w:val="clear" w:color="auto" w:fill="FFFFFF"/>
        </w:rPr>
      </w:pPr>
      <w:r w:rsidRPr="008B2FB7">
        <w:rPr>
          <w:rFonts w:ascii="Arial" w:hAnsi="Arial" w:cs="Arial"/>
          <w:color w:val="282828"/>
          <w:sz w:val="26"/>
          <w:szCs w:val="26"/>
          <w:shd w:val="clear" w:color="auto" w:fill="FFFFFF"/>
        </w:rPr>
        <w:t>Après une année marquée par des signaux contradictoires, les agents immobiliers abordent l’été 2025 avec un moral globalement stable. L’optimisme pour leur activité reste plus élevé que celui accordé au marché, une constante depuis un an.</w:t>
      </w:r>
      <w:r>
        <w:rPr>
          <w:rFonts w:ascii="Arial" w:hAnsi="Arial" w:cs="Arial"/>
          <w:color w:val="282828"/>
          <w:sz w:val="26"/>
          <w:szCs w:val="26"/>
          <w:shd w:val="clear" w:color="auto" w:fill="FFFFFF"/>
        </w:rPr>
        <w:br/>
      </w:r>
      <w:r w:rsidRPr="008B2FB7">
        <w:rPr>
          <w:rFonts w:ascii="Arial" w:hAnsi="Arial" w:cs="Arial"/>
          <w:color w:val="282828"/>
          <w:sz w:val="26"/>
          <w:szCs w:val="26"/>
          <w:shd w:val="clear" w:color="auto" w:fill="FFFFFF"/>
        </w:rPr>
        <w:t>Les attentes se stabilisent sur les prix et les taux, sans signal de reprise marquée. L'allongement des délais de vente vient toutefois rappeler que la dynamique reste ralentie, et que la demande peine encore à se consolider.</w:t>
      </w:r>
    </w:p>
    <w:p w14:paraId="29D86561" w14:textId="51FD8E07" w:rsidR="008B2FB7" w:rsidRPr="008B2FB7" w:rsidRDefault="008B2FB7" w:rsidP="008B2FB7">
      <w:pPr>
        <w:spacing w:after="360" w:line="360" w:lineRule="auto"/>
        <w:rPr>
          <w:rFonts w:ascii="Arial" w:hAnsi="Arial" w:cs="Arial"/>
          <w:color w:val="282828"/>
          <w:sz w:val="26"/>
          <w:szCs w:val="26"/>
          <w:shd w:val="clear" w:color="auto" w:fill="FFFFFF"/>
        </w:rPr>
      </w:pPr>
      <w:r w:rsidRPr="008B2FB7">
        <w:rPr>
          <w:rFonts w:ascii="Arial" w:hAnsi="Arial" w:cs="Arial"/>
          <w:color w:val="282828"/>
          <w:sz w:val="26"/>
          <w:szCs w:val="26"/>
          <w:shd w:val="clear" w:color="auto" w:fill="FFFFFF"/>
        </w:rPr>
        <w:t>En l’absence de nouveaux leviers économiques ou fiscaux, le redémarrage du marché reste incertain.</w:t>
      </w:r>
    </w:p>
    <w:p w14:paraId="39AE1066" w14:textId="6DB606E3" w:rsidR="00F3423B" w:rsidRPr="008B2FB7" w:rsidRDefault="008B2FB7" w:rsidP="008B2FB7">
      <w:pPr>
        <w:spacing w:after="360" w:line="360" w:lineRule="auto"/>
        <w:rPr>
          <w:rFonts w:ascii="Arial" w:hAnsi="Arial" w:cs="Arial"/>
          <w:b/>
          <w:bCs/>
          <w:color w:val="282828"/>
          <w:sz w:val="26"/>
          <w:szCs w:val="26"/>
          <w:shd w:val="clear" w:color="auto" w:fill="FFFFFF"/>
        </w:rPr>
      </w:pPr>
      <w:r w:rsidRPr="008B2FB7">
        <w:rPr>
          <w:rFonts w:ascii="Arial" w:hAnsi="Arial" w:cs="Arial"/>
          <w:color w:val="282828"/>
          <w:sz w:val="26"/>
          <w:szCs w:val="26"/>
          <w:shd w:val="clear" w:color="auto" w:fill="FFFFFF"/>
        </w:rPr>
        <w:t xml:space="preserve">« </w:t>
      </w:r>
      <w:r w:rsidRPr="008B2FB7">
        <w:rPr>
          <w:rFonts w:ascii="Arial" w:hAnsi="Arial" w:cs="Arial"/>
          <w:i/>
          <w:iCs/>
          <w:color w:val="282828"/>
          <w:sz w:val="26"/>
          <w:szCs w:val="26"/>
          <w:shd w:val="clear" w:color="auto" w:fill="FFFFFF"/>
        </w:rPr>
        <w:t>En un an, le moral des agents a suivi les mouvements du marché, sans rupture, mais sans cap évident non plus. Cette enquête met en lumière une profession attentive aux signaux, dans un environnement où peu de repères sont stables.</w:t>
      </w:r>
      <w:r w:rsidRPr="008B2FB7">
        <w:rPr>
          <w:rFonts w:ascii="Arial" w:hAnsi="Arial" w:cs="Arial"/>
          <w:color w:val="282828"/>
          <w:sz w:val="26"/>
          <w:szCs w:val="26"/>
          <w:shd w:val="clear" w:color="auto" w:fill="FFFFFF"/>
        </w:rPr>
        <w:t xml:space="preserve"> » </w:t>
      </w:r>
      <w:r w:rsidRPr="008B2FB7">
        <w:rPr>
          <w:rFonts w:ascii="Arial" w:hAnsi="Arial" w:cs="Arial"/>
          <w:b/>
          <w:bCs/>
          <w:color w:val="282828"/>
          <w:sz w:val="26"/>
          <w:szCs w:val="26"/>
          <w:shd w:val="clear" w:color="auto" w:fill="FFFFFF"/>
        </w:rPr>
        <w:t>François Deschamps – co-fondateur de Superimmo.com</w:t>
      </w:r>
    </w:p>
    <w:p w14:paraId="65B7E88D" w14:textId="77777777" w:rsidR="00F3423B" w:rsidRDefault="00F3423B" w:rsidP="00A24EDC">
      <w:pPr>
        <w:spacing w:after="360" w:line="360" w:lineRule="auto"/>
        <w:rPr>
          <w:rFonts w:ascii="Arial" w:hAnsi="Arial" w:cs="Arial"/>
          <w:color w:val="282828"/>
          <w:sz w:val="26"/>
          <w:szCs w:val="26"/>
          <w:shd w:val="clear" w:color="auto" w:fill="FFFFFF"/>
        </w:rPr>
      </w:pPr>
    </w:p>
    <w:p w14:paraId="3023A618" w14:textId="77777777" w:rsidR="00A35E16" w:rsidRPr="00A24EDC" w:rsidRDefault="00A35E16" w:rsidP="00A24EDC">
      <w:pPr>
        <w:spacing w:after="360" w:line="360" w:lineRule="auto"/>
        <w:rPr>
          <w:rFonts w:ascii="Arial" w:hAnsi="Arial" w:cs="Arial"/>
          <w:b/>
          <w:bCs/>
          <w:color w:val="000000" w:themeColor="text1"/>
          <w:sz w:val="32"/>
          <w:szCs w:val="32"/>
        </w:rPr>
      </w:pPr>
      <w:r w:rsidRPr="00A24EDC">
        <w:rPr>
          <w:rFonts w:ascii="Arial" w:hAnsi="Arial" w:cs="Arial"/>
          <w:b/>
          <w:bCs/>
          <w:color w:val="000000" w:themeColor="text1"/>
          <w:sz w:val="32"/>
          <w:szCs w:val="32"/>
        </w:rPr>
        <w:t>Méthodologie</w:t>
      </w:r>
    </w:p>
    <w:p w14:paraId="62A7A5BB" w14:textId="21C94E71" w:rsidR="00D36764" w:rsidRPr="00D36764" w:rsidRDefault="00D36764" w:rsidP="00A24EDC">
      <w:pPr>
        <w:spacing w:after="360" w:line="360" w:lineRule="auto"/>
        <w:rPr>
          <w:rFonts w:ascii="Arial" w:hAnsi="Arial" w:cs="Arial"/>
          <w:b/>
          <w:bCs/>
          <w:color w:val="000000" w:themeColor="text1"/>
          <w:sz w:val="26"/>
          <w:szCs w:val="26"/>
        </w:rPr>
      </w:pPr>
      <w:r w:rsidRPr="00D36764">
        <w:rPr>
          <w:rFonts w:ascii="Arial" w:hAnsi="Arial" w:cs="Arial"/>
          <w:color w:val="282828"/>
          <w:sz w:val="26"/>
          <w:szCs w:val="26"/>
          <w:shd w:val="clear" w:color="auto" w:fill="FFFFFF"/>
        </w:rPr>
        <w:t xml:space="preserve">Enquête réalisée par Superimmo.com auprès de </w:t>
      </w:r>
      <w:r w:rsidR="0040554D">
        <w:rPr>
          <w:rFonts w:ascii="Arial" w:hAnsi="Arial" w:cs="Arial"/>
          <w:color w:val="282828"/>
          <w:sz w:val="26"/>
          <w:szCs w:val="26"/>
          <w:shd w:val="clear" w:color="auto" w:fill="FFFFFF"/>
        </w:rPr>
        <w:t xml:space="preserve">963 </w:t>
      </w:r>
      <w:r w:rsidRPr="00D36764">
        <w:rPr>
          <w:rFonts w:ascii="Arial" w:hAnsi="Arial" w:cs="Arial"/>
          <w:color w:val="282828"/>
          <w:sz w:val="26"/>
          <w:szCs w:val="26"/>
          <w:shd w:val="clear" w:color="auto" w:fill="FFFFFF"/>
        </w:rPr>
        <w:t>agents immobiliers, interviews réalisées en ligne les 5 et 6 mars 2025.</w:t>
      </w:r>
      <w:r w:rsidRPr="00D36764">
        <w:rPr>
          <w:rFonts w:ascii="Arial" w:hAnsi="Arial" w:cs="Arial"/>
          <w:b/>
          <w:bCs/>
          <w:color w:val="000000" w:themeColor="text1"/>
          <w:sz w:val="26"/>
          <w:szCs w:val="26"/>
        </w:rPr>
        <w:t xml:space="preserve"> </w:t>
      </w:r>
    </w:p>
    <w:p w14:paraId="548DEDEB" w14:textId="77777777" w:rsidR="00A35E16" w:rsidRPr="00A24EDC" w:rsidRDefault="00A35E16" w:rsidP="00A24EDC">
      <w:pPr>
        <w:spacing w:after="360" w:line="360" w:lineRule="auto"/>
        <w:rPr>
          <w:rFonts w:ascii="Arial" w:hAnsi="Arial" w:cs="Arial"/>
          <w:b/>
          <w:bCs/>
          <w:color w:val="000000" w:themeColor="text1"/>
          <w:sz w:val="32"/>
          <w:szCs w:val="32"/>
        </w:rPr>
      </w:pPr>
      <w:r w:rsidRPr="00A24EDC">
        <w:rPr>
          <w:rFonts w:ascii="Arial" w:hAnsi="Arial" w:cs="Arial"/>
          <w:b/>
          <w:bCs/>
          <w:color w:val="000000" w:themeColor="text1"/>
          <w:sz w:val="32"/>
          <w:szCs w:val="32"/>
        </w:rPr>
        <w:t>À propos de Superimmo.com</w:t>
      </w:r>
    </w:p>
    <w:p w14:paraId="63ED3B4B" w14:textId="77777777" w:rsidR="00A35E16" w:rsidRPr="00A24EDC" w:rsidRDefault="00A35E16" w:rsidP="00A24EDC">
      <w:pPr>
        <w:spacing w:after="360" w:line="360" w:lineRule="auto"/>
        <w:rPr>
          <w:rFonts w:ascii="Arial" w:hAnsi="Arial" w:cs="Arial"/>
          <w:color w:val="000000" w:themeColor="text1"/>
          <w:sz w:val="26"/>
          <w:szCs w:val="26"/>
        </w:rPr>
      </w:pPr>
      <w:r w:rsidRPr="00A24EDC">
        <w:rPr>
          <w:rFonts w:ascii="Arial" w:hAnsi="Arial" w:cs="Arial"/>
          <w:color w:val="000000" w:themeColor="text1"/>
          <w:sz w:val="26"/>
          <w:szCs w:val="26"/>
        </w:rPr>
        <w:t>Superimmo.com, moteur de recherche d’agences immobilières, propose une plateforme où plus de 1</w:t>
      </w:r>
      <w:r w:rsidR="00D36764">
        <w:rPr>
          <w:rFonts w:ascii="Arial" w:hAnsi="Arial" w:cs="Arial"/>
          <w:color w:val="000000" w:themeColor="text1"/>
          <w:sz w:val="26"/>
          <w:szCs w:val="26"/>
        </w:rPr>
        <w:t>4</w:t>
      </w:r>
      <w:r w:rsidRPr="00A24EDC">
        <w:rPr>
          <w:rFonts w:ascii="Arial" w:hAnsi="Arial" w:cs="Arial"/>
          <w:color w:val="000000" w:themeColor="text1"/>
          <w:sz w:val="26"/>
          <w:szCs w:val="26"/>
        </w:rPr>
        <w:t xml:space="preserve"> 500 agences en France sont référencées. Chaque agence bénéficie d’une page dédiée incluant la diffusion gratuite de leurs annonces, avis clients et biens vendus.</w:t>
      </w:r>
    </w:p>
    <w:p w14:paraId="1F088DCE" w14:textId="77777777" w:rsidR="00A35E16" w:rsidRDefault="00A35E16" w:rsidP="00A24EDC">
      <w:pPr>
        <w:spacing w:after="360" w:line="360" w:lineRule="auto"/>
        <w:rPr>
          <w:rFonts w:ascii="Arial" w:hAnsi="Arial" w:cs="Arial"/>
          <w:color w:val="000000" w:themeColor="text1"/>
          <w:sz w:val="26"/>
          <w:szCs w:val="26"/>
        </w:rPr>
      </w:pPr>
      <w:r w:rsidRPr="00A24EDC">
        <w:rPr>
          <w:rFonts w:ascii="Arial" w:hAnsi="Arial" w:cs="Arial"/>
          <w:color w:val="000000" w:themeColor="text1"/>
          <w:sz w:val="26"/>
          <w:szCs w:val="26"/>
        </w:rPr>
        <w:t>Une équipe resserrée de huit experts (tech, produit, marketing, commercial, éditorial) met tout en œuvre pour offrir la meilleure expérience possible.</w:t>
      </w:r>
    </w:p>
    <w:p w14:paraId="2634DE58" w14:textId="77777777" w:rsidR="001E0161" w:rsidRPr="00A24EDC" w:rsidRDefault="001E0161" w:rsidP="00A24EDC">
      <w:pPr>
        <w:spacing w:after="360" w:line="360" w:lineRule="auto"/>
        <w:rPr>
          <w:rFonts w:ascii="Arial" w:hAnsi="Arial" w:cs="Arial"/>
          <w:color w:val="000000" w:themeColor="text1"/>
          <w:sz w:val="26"/>
          <w:szCs w:val="26"/>
        </w:rPr>
      </w:pPr>
      <w:r>
        <w:rPr>
          <w:rFonts w:ascii="Arial" w:hAnsi="Arial" w:cs="Arial"/>
          <w:noProof/>
          <w:color w:val="000000" w:themeColor="text1"/>
          <w:sz w:val="26"/>
          <w:szCs w:val="26"/>
        </w:rPr>
        <w:drawing>
          <wp:inline distT="0" distB="0" distL="0" distR="0" wp14:anchorId="08F64881" wp14:editId="6B482912">
            <wp:extent cx="4533900" cy="2598516"/>
            <wp:effectExtent l="0" t="0" r="0" b="5080"/>
            <wp:docPr id="11468288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2880" name="Image 1146828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4091" cy="2638744"/>
                    </a:xfrm>
                    <a:prstGeom prst="rect">
                      <a:avLst/>
                    </a:prstGeom>
                  </pic:spPr>
                </pic:pic>
              </a:graphicData>
            </a:graphic>
          </wp:inline>
        </w:drawing>
      </w:r>
    </w:p>
    <w:p w14:paraId="5542ACE2" w14:textId="77777777" w:rsidR="00A35E16" w:rsidRPr="003B068C" w:rsidRDefault="00A35E16" w:rsidP="00A24EDC">
      <w:pPr>
        <w:spacing w:after="360" w:line="360" w:lineRule="auto"/>
        <w:rPr>
          <w:rFonts w:ascii="Arial" w:hAnsi="Arial" w:cs="Arial"/>
          <w:b/>
          <w:bCs/>
          <w:color w:val="000000" w:themeColor="text1"/>
          <w:sz w:val="32"/>
          <w:szCs w:val="32"/>
        </w:rPr>
      </w:pPr>
      <w:r w:rsidRPr="003B068C">
        <w:rPr>
          <w:rFonts w:ascii="Arial" w:hAnsi="Arial" w:cs="Arial"/>
          <w:b/>
          <w:bCs/>
          <w:color w:val="000000" w:themeColor="text1"/>
          <w:sz w:val="32"/>
          <w:szCs w:val="32"/>
        </w:rPr>
        <w:t>Les origines de Superimmo.com</w:t>
      </w:r>
    </w:p>
    <w:p w14:paraId="79EF4EE9" w14:textId="77777777" w:rsidR="00A35E16" w:rsidRPr="00A24EDC" w:rsidRDefault="00A35E16" w:rsidP="00A24EDC">
      <w:pPr>
        <w:spacing w:after="360" w:line="360" w:lineRule="auto"/>
        <w:rPr>
          <w:rFonts w:ascii="Arial" w:hAnsi="Arial" w:cs="Arial"/>
          <w:color w:val="000000" w:themeColor="text1"/>
          <w:sz w:val="26"/>
          <w:szCs w:val="26"/>
        </w:rPr>
      </w:pPr>
      <w:r w:rsidRPr="00A24EDC">
        <w:rPr>
          <w:rFonts w:ascii="Arial" w:hAnsi="Arial" w:cs="Arial"/>
          <w:color w:val="000000" w:themeColor="text1"/>
          <w:sz w:val="26"/>
          <w:szCs w:val="26"/>
        </w:rPr>
        <w:t xml:space="preserve">François Deschamps co-fondateur et expert en marketing digital, avec Charles Deschamps co-fondateur et expert en immobilier, ont lancé en 2012 Superimmo.com pour apporter des solutions de communication efficaces aux </w:t>
      </w:r>
      <w:r w:rsidRPr="00A24EDC">
        <w:rPr>
          <w:rFonts w:ascii="Arial" w:hAnsi="Arial" w:cs="Arial"/>
          <w:color w:val="000000" w:themeColor="text1"/>
          <w:sz w:val="26"/>
          <w:szCs w:val="26"/>
        </w:rPr>
        <w:lastRenderedPageBreak/>
        <w:t>professionnels de l’immobilier : agents immobiliers, promoteurs et constructeurs de maisons individuelles.</w:t>
      </w:r>
    </w:p>
    <w:p w14:paraId="6CB347AA" w14:textId="77777777" w:rsidR="00A35E16" w:rsidRPr="00A24EDC" w:rsidRDefault="00A35E16" w:rsidP="00A24EDC">
      <w:pPr>
        <w:spacing w:after="360" w:line="360" w:lineRule="auto"/>
        <w:rPr>
          <w:rFonts w:ascii="Arial" w:hAnsi="Arial" w:cs="Arial"/>
          <w:b/>
          <w:bCs/>
          <w:color w:val="000000" w:themeColor="text1"/>
          <w:sz w:val="26"/>
          <w:szCs w:val="26"/>
        </w:rPr>
      </w:pPr>
      <w:r w:rsidRPr="00A24EDC">
        <w:rPr>
          <w:rFonts w:ascii="Arial" w:hAnsi="Arial" w:cs="Arial"/>
          <w:b/>
          <w:bCs/>
          <w:color w:val="000000" w:themeColor="text1"/>
          <w:sz w:val="26"/>
          <w:szCs w:val="26"/>
        </w:rPr>
        <w:t>En savoir plus</w:t>
      </w:r>
    </w:p>
    <w:p w14:paraId="34D12ABC" w14:textId="2ED48C89" w:rsidR="00A24EDC" w:rsidRDefault="00A24EDC" w:rsidP="00A24EDC">
      <w:pPr>
        <w:spacing w:after="360" w:line="360" w:lineRule="auto"/>
        <w:rPr>
          <w:rFonts w:ascii="Arial" w:hAnsi="Arial" w:cs="Arial"/>
          <w:color w:val="000000" w:themeColor="text1"/>
          <w:sz w:val="26"/>
          <w:szCs w:val="26"/>
        </w:rPr>
      </w:pPr>
      <w:r w:rsidRPr="00A24EDC">
        <w:rPr>
          <w:rFonts w:ascii="Arial" w:hAnsi="Arial" w:cs="Arial"/>
          <w:color w:val="000000" w:themeColor="text1"/>
          <w:sz w:val="26"/>
          <w:szCs w:val="26"/>
        </w:rPr>
        <w:t>Les résultats de l’enquête :</w:t>
      </w:r>
      <w:r w:rsidR="00AC3D00">
        <w:rPr>
          <w:rFonts w:ascii="Arial" w:hAnsi="Arial" w:cs="Arial"/>
          <w:color w:val="000000" w:themeColor="text1"/>
          <w:sz w:val="26"/>
          <w:szCs w:val="26"/>
        </w:rPr>
        <w:t xml:space="preserve"> </w:t>
      </w:r>
      <w:hyperlink r:id="rId16" w:history="1">
        <w:r w:rsidR="00AC3D00" w:rsidRPr="007B3AEE">
          <w:rPr>
            <w:rStyle w:val="Lienhypertexte"/>
            <w:rFonts w:ascii="Arial" w:hAnsi="Arial" w:cs="Arial"/>
            <w:sz w:val="26"/>
            <w:szCs w:val="26"/>
          </w:rPr>
          <w:t>https://www.superimmo.com/la-grande-enquete-sur-le-moral-des-agents-immobiliers-juin-2025</w:t>
        </w:r>
      </w:hyperlink>
      <w:r w:rsidR="00AC3D00">
        <w:rPr>
          <w:rFonts w:ascii="Arial" w:hAnsi="Arial" w:cs="Arial"/>
          <w:color w:val="000000" w:themeColor="text1"/>
          <w:sz w:val="26"/>
          <w:szCs w:val="26"/>
        </w:rPr>
        <w:t xml:space="preserve"> </w:t>
      </w:r>
      <w:r w:rsidR="00D36764">
        <w:rPr>
          <w:rFonts w:ascii="Arial" w:hAnsi="Arial" w:cs="Arial"/>
          <w:color w:val="000000" w:themeColor="text1"/>
          <w:sz w:val="26"/>
          <w:szCs w:val="26"/>
        </w:rPr>
        <w:t xml:space="preserve"> </w:t>
      </w:r>
    </w:p>
    <w:p w14:paraId="57615060" w14:textId="77777777" w:rsidR="00A35E16" w:rsidRPr="00A24EDC" w:rsidRDefault="00A35E16" w:rsidP="00A24EDC">
      <w:pPr>
        <w:spacing w:after="360" w:line="360" w:lineRule="auto"/>
        <w:rPr>
          <w:rFonts w:ascii="Arial" w:hAnsi="Arial" w:cs="Arial"/>
          <w:color w:val="000000" w:themeColor="text1"/>
          <w:sz w:val="26"/>
          <w:szCs w:val="26"/>
          <w:lang w:val="en-US"/>
        </w:rPr>
      </w:pPr>
      <w:r w:rsidRPr="00A24EDC">
        <w:rPr>
          <w:rFonts w:ascii="Arial" w:hAnsi="Arial" w:cs="Arial"/>
          <w:color w:val="000000" w:themeColor="text1"/>
          <w:sz w:val="26"/>
          <w:szCs w:val="26"/>
          <w:lang w:val="en-US"/>
        </w:rPr>
        <w:t xml:space="preserve">Site </w:t>
      </w:r>
      <w:proofErr w:type="gramStart"/>
      <w:r w:rsidRPr="00A24EDC">
        <w:rPr>
          <w:rFonts w:ascii="Arial" w:hAnsi="Arial" w:cs="Arial"/>
          <w:color w:val="000000" w:themeColor="text1"/>
          <w:sz w:val="26"/>
          <w:szCs w:val="26"/>
          <w:lang w:val="en-US"/>
        </w:rPr>
        <w:t>web :</w:t>
      </w:r>
      <w:proofErr w:type="gramEnd"/>
      <w:r w:rsidRPr="00A24EDC">
        <w:rPr>
          <w:rFonts w:ascii="Arial" w:hAnsi="Arial" w:cs="Arial"/>
          <w:color w:val="000000" w:themeColor="text1"/>
          <w:sz w:val="26"/>
          <w:szCs w:val="26"/>
          <w:lang w:val="en-US"/>
        </w:rPr>
        <w:t xml:space="preserve"> </w:t>
      </w:r>
      <w:hyperlink r:id="rId17" w:history="1">
        <w:r w:rsidRPr="007B2411">
          <w:rPr>
            <w:rStyle w:val="Lienhypertexte"/>
            <w:rFonts w:ascii="Arial" w:hAnsi="Arial" w:cs="Arial"/>
            <w:sz w:val="26"/>
            <w:szCs w:val="26"/>
            <w:lang w:val="en-US"/>
          </w:rPr>
          <w:t>https://www.superimmo.com/</w:t>
        </w:r>
      </w:hyperlink>
    </w:p>
    <w:p w14:paraId="4B556A29" w14:textId="77777777" w:rsidR="00A35E16" w:rsidRPr="00A24EDC" w:rsidRDefault="00A35E16" w:rsidP="00A24EDC">
      <w:pPr>
        <w:spacing w:after="360" w:line="360" w:lineRule="auto"/>
        <w:rPr>
          <w:rFonts w:ascii="Arial" w:hAnsi="Arial" w:cs="Arial"/>
          <w:color w:val="000000" w:themeColor="text1"/>
          <w:sz w:val="26"/>
          <w:szCs w:val="26"/>
          <w:lang w:val="en-US"/>
        </w:rPr>
      </w:pPr>
      <w:proofErr w:type="gramStart"/>
      <w:r w:rsidRPr="00A24EDC">
        <w:rPr>
          <w:rFonts w:ascii="Arial" w:hAnsi="Arial" w:cs="Arial"/>
          <w:color w:val="000000" w:themeColor="text1"/>
          <w:sz w:val="26"/>
          <w:szCs w:val="26"/>
          <w:lang w:val="en-US"/>
        </w:rPr>
        <w:t>Facebook :</w:t>
      </w:r>
      <w:proofErr w:type="gramEnd"/>
      <w:r w:rsidRPr="00A24EDC">
        <w:rPr>
          <w:rFonts w:ascii="Arial" w:hAnsi="Arial" w:cs="Arial"/>
          <w:color w:val="000000" w:themeColor="text1"/>
          <w:sz w:val="26"/>
          <w:szCs w:val="26"/>
          <w:lang w:val="en-US"/>
        </w:rPr>
        <w:t xml:space="preserve"> </w:t>
      </w:r>
      <w:hyperlink r:id="rId18" w:history="1">
        <w:r w:rsidRPr="007B2411">
          <w:rPr>
            <w:rStyle w:val="Lienhypertexte"/>
            <w:rFonts w:ascii="Arial" w:hAnsi="Arial" w:cs="Arial"/>
            <w:sz w:val="26"/>
            <w:szCs w:val="26"/>
            <w:lang w:val="en-US"/>
          </w:rPr>
          <w:t>https://www.facebook.com/Superimmo</w:t>
        </w:r>
      </w:hyperlink>
    </w:p>
    <w:p w14:paraId="26D68754" w14:textId="77777777" w:rsidR="00A35E16" w:rsidRPr="00A24EDC" w:rsidRDefault="00A35E16" w:rsidP="00A24EDC">
      <w:pPr>
        <w:spacing w:after="360" w:line="360" w:lineRule="auto"/>
        <w:rPr>
          <w:rFonts w:ascii="Arial" w:hAnsi="Arial" w:cs="Arial"/>
          <w:color w:val="000000" w:themeColor="text1"/>
          <w:sz w:val="26"/>
          <w:szCs w:val="26"/>
          <w:lang w:val="en-US"/>
        </w:rPr>
      </w:pPr>
      <w:proofErr w:type="spellStart"/>
      <w:proofErr w:type="gramStart"/>
      <w:r w:rsidRPr="00A24EDC">
        <w:rPr>
          <w:rFonts w:ascii="Arial" w:hAnsi="Arial" w:cs="Arial"/>
          <w:color w:val="000000" w:themeColor="text1"/>
          <w:sz w:val="26"/>
          <w:szCs w:val="26"/>
          <w:lang w:val="en-US"/>
        </w:rPr>
        <w:t>Linkedin</w:t>
      </w:r>
      <w:proofErr w:type="spellEnd"/>
      <w:r w:rsidRPr="00A24EDC">
        <w:rPr>
          <w:rFonts w:ascii="Arial" w:hAnsi="Arial" w:cs="Arial"/>
          <w:color w:val="000000" w:themeColor="text1"/>
          <w:sz w:val="26"/>
          <w:szCs w:val="26"/>
          <w:lang w:val="en-US"/>
        </w:rPr>
        <w:t xml:space="preserve"> :</w:t>
      </w:r>
      <w:proofErr w:type="gramEnd"/>
      <w:r w:rsidRPr="00A24EDC">
        <w:rPr>
          <w:rFonts w:ascii="Arial" w:hAnsi="Arial" w:cs="Arial"/>
          <w:color w:val="000000" w:themeColor="text1"/>
          <w:sz w:val="26"/>
          <w:szCs w:val="26"/>
          <w:lang w:val="en-US"/>
        </w:rPr>
        <w:t xml:space="preserve"> </w:t>
      </w:r>
      <w:hyperlink r:id="rId19" w:history="1">
        <w:r w:rsidRPr="007B2411">
          <w:rPr>
            <w:rStyle w:val="Lienhypertexte"/>
            <w:rFonts w:ascii="Arial" w:hAnsi="Arial" w:cs="Arial"/>
            <w:sz w:val="26"/>
            <w:szCs w:val="26"/>
            <w:lang w:val="en-US"/>
          </w:rPr>
          <w:t>https://www.linkedin.com/company/superimmo</w:t>
        </w:r>
      </w:hyperlink>
    </w:p>
    <w:p w14:paraId="0F127297" w14:textId="77777777" w:rsidR="00A35E16" w:rsidRPr="00A24EDC" w:rsidRDefault="00A35E16" w:rsidP="00A24EDC">
      <w:pPr>
        <w:spacing w:after="360" w:line="360" w:lineRule="auto"/>
        <w:rPr>
          <w:rFonts w:ascii="Arial" w:hAnsi="Arial" w:cs="Arial"/>
          <w:b/>
          <w:bCs/>
          <w:color w:val="000000" w:themeColor="text1"/>
          <w:sz w:val="26"/>
          <w:szCs w:val="26"/>
        </w:rPr>
      </w:pPr>
      <w:r w:rsidRPr="00A24EDC">
        <w:rPr>
          <w:rFonts w:ascii="Arial" w:hAnsi="Arial" w:cs="Arial"/>
          <w:b/>
          <w:bCs/>
          <w:color w:val="000000" w:themeColor="text1"/>
          <w:sz w:val="26"/>
          <w:szCs w:val="26"/>
        </w:rPr>
        <w:t>Contact Presse</w:t>
      </w:r>
    </w:p>
    <w:p w14:paraId="51C2D2DC" w14:textId="77777777" w:rsidR="00A35E16" w:rsidRPr="00A24EDC" w:rsidRDefault="00D36764" w:rsidP="00A24EDC">
      <w:pPr>
        <w:spacing w:after="360" w:line="360" w:lineRule="auto"/>
        <w:rPr>
          <w:rFonts w:ascii="Arial" w:hAnsi="Arial" w:cs="Arial"/>
          <w:color w:val="000000" w:themeColor="text1"/>
          <w:sz w:val="26"/>
          <w:szCs w:val="26"/>
        </w:rPr>
      </w:pPr>
      <w:r>
        <w:rPr>
          <w:rFonts w:ascii="Arial" w:hAnsi="Arial" w:cs="Arial"/>
          <w:color w:val="000000" w:themeColor="text1"/>
          <w:sz w:val="26"/>
          <w:szCs w:val="26"/>
        </w:rPr>
        <w:t>Gaëlle Issa</w:t>
      </w:r>
    </w:p>
    <w:p w14:paraId="3A20311E" w14:textId="77777777" w:rsidR="005271BC" w:rsidRPr="005271BC" w:rsidRDefault="005271BC" w:rsidP="005271BC">
      <w:pPr>
        <w:spacing w:after="360" w:line="360" w:lineRule="auto"/>
        <w:rPr>
          <w:rFonts w:ascii="Arial" w:hAnsi="Arial" w:cs="Arial"/>
          <w:color w:val="000000" w:themeColor="text1"/>
          <w:sz w:val="26"/>
          <w:szCs w:val="26"/>
        </w:rPr>
      </w:pPr>
      <w:r w:rsidRPr="005271BC">
        <w:rPr>
          <w:rFonts w:ascii="Arial" w:hAnsi="Arial" w:cs="Arial"/>
          <w:color w:val="000000" w:themeColor="text1"/>
          <w:sz w:val="26"/>
          <w:szCs w:val="26"/>
        </w:rPr>
        <w:t>Mail : </w:t>
      </w:r>
      <w:r w:rsidR="00D36764">
        <w:rPr>
          <w:rFonts w:ascii="Arial" w:hAnsi="Arial" w:cs="Arial"/>
          <w:color w:val="000000" w:themeColor="text1"/>
          <w:sz w:val="26"/>
          <w:szCs w:val="26"/>
        </w:rPr>
        <w:t>gaelle</w:t>
      </w:r>
      <w:r w:rsidRPr="005271BC">
        <w:rPr>
          <w:rFonts w:ascii="Arial" w:hAnsi="Arial" w:cs="Arial"/>
          <w:color w:val="000000" w:themeColor="text1"/>
          <w:sz w:val="26"/>
          <w:szCs w:val="26"/>
        </w:rPr>
        <w:t>@superimmo.com</w:t>
      </w:r>
    </w:p>
    <w:p w14:paraId="000914A8" w14:textId="77777777" w:rsidR="005271BC" w:rsidRPr="005271BC" w:rsidRDefault="005271BC" w:rsidP="005271BC">
      <w:pPr>
        <w:spacing w:after="360" w:line="360" w:lineRule="auto"/>
        <w:rPr>
          <w:rFonts w:ascii="Arial" w:hAnsi="Arial" w:cs="Arial"/>
          <w:color w:val="000000" w:themeColor="text1"/>
          <w:sz w:val="26"/>
          <w:szCs w:val="26"/>
        </w:rPr>
      </w:pPr>
      <w:r w:rsidRPr="005271BC">
        <w:rPr>
          <w:rFonts w:ascii="Arial" w:hAnsi="Arial" w:cs="Arial"/>
          <w:color w:val="000000" w:themeColor="text1"/>
          <w:sz w:val="26"/>
          <w:szCs w:val="26"/>
        </w:rPr>
        <w:t>Téléphone : 01 40 26 </w:t>
      </w:r>
      <w:r w:rsidR="00D36764">
        <w:rPr>
          <w:rFonts w:ascii="Arial" w:hAnsi="Arial" w:cs="Arial"/>
          <w:color w:val="000000" w:themeColor="text1"/>
          <w:sz w:val="26"/>
          <w:szCs w:val="26"/>
        </w:rPr>
        <w:t>65 44</w:t>
      </w:r>
    </w:p>
    <w:p w14:paraId="776A32D1" w14:textId="77777777" w:rsidR="005271BC" w:rsidRDefault="005271BC" w:rsidP="005271BC"/>
    <w:p w14:paraId="402C6833" w14:textId="77777777" w:rsidR="001E0161" w:rsidRPr="00A24EDC" w:rsidRDefault="001E0161" w:rsidP="005271BC">
      <w:pPr>
        <w:spacing w:after="360" w:line="360" w:lineRule="auto"/>
        <w:rPr>
          <w:rFonts w:ascii="Arial" w:hAnsi="Arial" w:cs="Arial"/>
          <w:color w:val="000000" w:themeColor="text1"/>
          <w:sz w:val="26"/>
          <w:szCs w:val="26"/>
        </w:rPr>
      </w:pPr>
    </w:p>
    <w:sectPr w:rsidR="001E0161" w:rsidRPr="00A24EDC" w:rsidSect="00F3423B">
      <w:pgSz w:w="11900" w:h="16840"/>
      <w:pgMar w:top="1347" w:right="1417" w:bottom="87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Rubik">
    <w:panose1 w:val="00000000000000000000"/>
    <w:charset w:val="B1"/>
    <w:family w:val="auto"/>
    <w:pitch w:val="variable"/>
    <w:sig w:usb0="A0000A6F" w:usb1="4000205B" w:usb2="00000000" w:usb3="00000000" w:csb0="000000B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47475C"/>
    <w:multiLevelType w:val="hybridMultilevel"/>
    <w:tmpl w:val="EEF81EEA"/>
    <w:lvl w:ilvl="0" w:tplc="6382E79C">
      <w:start w:val="1"/>
      <w:numFmt w:val="bullet"/>
      <w:pStyle w:val="Titre3"/>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14364102">
    <w:abstractNumId w:val="0"/>
  </w:num>
  <w:num w:numId="2" w16cid:durableId="305475087">
    <w:abstractNumId w:val="0"/>
  </w:num>
  <w:num w:numId="3" w16cid:durableId="1628508713">
    <w:abstractNumId w:val="0"/>
  </w:num>
  <w:num w:numId="4" w16cid:durableId="1373991636">
    <w:abstractNumId w:val="0"/>
  </w:num>
  <w:num w:numId="5" w16cid:durableId="1443692591">
    <w:abstractNumId w:val="0"/>
  </w:num>
  <w:num w:numId="6" w16cid:durableId="412312381">
    <w:abstractNumId w:val="0"/>
  </w:num>
  <w:num w:numId="7" w16cid:durableId="630134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E16"/>
    <w:rsid w:val="00000D8E"/>
    <w:rsid w:val="0000191D"/>
    <w:rsid w:val="00061913"/>
    <w:rsid w:val="000B28F4"/>
    <w:rsid w:val="001C41C2"/>
    <w:rsid w:val="001E0161"/>
    <w:rsid w:val="003B068C"/>
    <w:rsid w:val="003E5B31"/>
    <w:rsid w:val="003F009A"/>
    <w:rsid w:val="0040554D"/>
    <w:rsid w:val="005271BC"/>
    <w:rsid w:val="006A42D5"/>
    <w:rsid w:val="006C47CA"/>
    <w:rsid w:val="007A6575"/>
    <w:rsid w:val="007B2411"/>
    <w:rsid w:val="007F183B"/>
    <w:rsid w:val="008003E8"/>
    <w:rsid w:val="008263E7"/>
    <w:rsid w:val="00842299"/>
    <w:rsid w:val="008B2FB7"/>
    <w:rsid w:val="008C1E42"/>
    <w:rsid w:val="0092114E"/>
    <w:rsid w:val="00A24544"/>
    <w:rsid w:val="00A24EDC"/>
    <w:rsid w:val="00A35E16"/>
    <w:rsid w:val="00A3677A"/>
    <w:rsid w:val="00A6553D"/>
    <w:rsid w:val="00AC3D00"/>
    <w:rsid w:val="00AE0758"/>
    <w:rsid w:val="00AE3992"/>
    <w:rsid w:val="00AE4525"/>
    <w:rsid w:val="00B320C3"/>
    <w:rsid w:val="00BA0131"/>
    <w:rsid w:val="00D36764"/>
    <w:rsid w:val="00D62CC8"/>
    <w:rsid w:val="00D85F38"/>
    <w:rsid w:val="00DE2873"/>
    <w:rsid w:val="00E02D9A"/>
    <w:rsid w:val="00E3293C"/>
    <w:rsid w:val="00E41630"/>
    <w:rsid w:val="00F342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B95D4"/>
  <w15:chartTrackingRefBased/>
  <w15:docId w15:val="{859B7466-7E73-914F-85FF-330595FE0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913"/>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uiPriority w:val="9"/>
    <w:qFormat/>
    <w:rsid w:val="00A367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B320C3"/>
    <w:pPr>
      <w:spacing w:before="100" w:beforeAutospacing="1" w:after="100" w:afterAutospacing="1"/>
      <w:outlineLvl w:val="1"/>
    </w:pPr>
    <w:rPr>
      <w:b/>
      <w:bCs/>
      <w:sz w:val="36"/>
      <w:szCs w:val="36"/>
    </w:rPr>
  </w:style>
  <w:style w:type="paragraph" w:styleId="Titre3">
    <w:name w:val="heading 3"/>
    <w:basedOn w:val="Normal"/>
    <w:next w:val="Normal"/>
    <w:link w:val="Titre3Car"/>
    <w:uiPriority w:val="9"/>
    <w:unhideWhenUsed/>
    <w:qFormat/>
    <w:rsid w:val="00A3677A"/>
    <w:pPr>
      <w:keepNext/>
      <w:keepLines/>
      <w:numPr>
        <w:numId w:val="1"/>
      </w:numPr>
      <w:shd w:val="clear" w:color="auto" w:fill="FFFFFF"/>
      <w:spacing w:before="375" w:after="360" w:line="420" w:lineRule="atLeast"/>
      <w:outlineLvl w:val="2"/>
    </w:pPr>
    <w:rPr>
      <w:rFonts w:ascii="Arial" w:hAnsi="Arial" w:cs="Arial"/>
      <w:b/>
      <w:bCs/>
      <w:color w:val="282828"/>
      <w:sz w:val="28"/>
      <w:szCs w:val="28"/>
      <w:shd w:val="clear" w:color="auto" w:fill="FFFFF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B2411"/>
    <w:rPr>
      <w:color w:val="0563C1" w:themeColor="hyperlink"/>
      <w:u w:val="single"/>
    </w:rPr>
  </w:style>
  <w:style w:type="character" w:styleId="Mentionnonrsolue">
    <w:name w:val="Unresolved Mention"/>
    <w:basedOn w:val="Policepardfaut"/>
    <w:uiPriority w:val="99"/>
    <w:semiHidden/>
    <w:unhideWhenUsed/>
    <w:rsid w:val="007B2411"/>
    <w:rPr>
      <w:color w:val="605E5C"/>
      <w:shd w:val="clear" w:color="auto" w:fill="E1DFDD"/>
    </w:rPr>
  </w:style>
  <w:style w:type="table" w:styleId="Grilledutableau">
    <w:name w:val="Table Grid"/>
    <w:basedOn w:val="TableauNormal"/>
    <w:uiPriority w:val="39"/>
    <w:rsid w:val="001E0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061913"/>
    <w:rPr>
      <w:b/>
      <w:bCs/>
    </w:rPr>
  </w:style>
  <w:style w:type="character" w:styleId="Accentuation">
    <w:name w:val="Emphasis"/>
    <w:basedOn w:val="Policepardfaut"/>
    <w:uiPriority w:val="20"/>
    <w:qFormat/>
    <w:rsid w:val="00061913"/>
    <w:rPr>
      <w:i/>
      <w:iCs/>
    </w:rPr>
  </w:style>
  <w:style w:type="character" w:customStyle="1" w:styleId="Titre2Car">
    <w:name w:val="Titre 2 Car"/>
    <w:basedOn w:val="Policepardfaut"/>
    <w:link w:val="Titre2"/>
    <w:uiPriority w:val="9"/>
    <w:rsid w:val="00B320C3"/>
    <w:rPr>
      <w:rFonts w:ascii="Times New Roman" w:eastAsia="Times New Roman" w:hAnsi="Times New Roman" w:cs="Times New Roman"/>
      <w:b/>
      <w:bCs/>
      <w:kern w:val="0"/>
      <w:sz w:val="36"/>
      <w:szCs w:val="36"/>
      <w:lang w:eastAsia="fr-FR"/>
      <w14:ligatures w14:val="none"/>
    </w:rPr>
  </w:style>
  <w:style w:type="paragraph" w:styleId="NormalWeb">
    <w:name w:val="Normal (Web)"/>
    <w:basedOn w:val="Normal"/>
    <w:uiPriority w:val="99"/>
    <w:unhideWhenUsed/>
    <w:rsid w:val="00B320C3"/>
    <w:pPr>
      <w:spacing w:before="100" w:beforeAutospacing="1" w:after="100" w:afterAutospacing="1"/>
    </w:pPr>
  </w:style>
  <w:style w:type="paragraph" w:customStyle="1" w:styleId="with-bullet">
    <w:name w:val="with-bullet"/>
    <w:basedOn w:val="Normal"/>
    <w:rsid w:val="00B320C3"/>
    <w:pPr>
      <w:spacing w:before="100" w:beforeAutospacing="1" w:after="100" w:afterAutospacing="1"/>
    </w:pPr>
  </w:style>
  <w:style w:type="character" w:customStyle="1" w:styleId="Titre1Car">
    <w:name w:val="Titre 1 Car"/>
    <w:basedOn w:val="Policepardfaut"/>
    <w:link w:val="Titre1"/>
    <w:uiPriority w:val="9"/>
    <w:rsid w:val="00A3677A"/>
    <w:rPr>
      <w:rFonts w:asciiTheme="majorHAnsi" w:eastAsiaTheme="majorEastAsia" w:hAnsiTheme="majorHAnsi" w:cstheme="majorBidi"/>
      <w:color w:val="2F5496" w:themeColor="accent1" w:themeShade="BF"/>
      <w:kern w:val="0"/>
      <w:sz w:val="32"/>
      <w:szCs w:val="32"/>
      <w:lang w:eastAsia="fr-FR"/>
      <w14:ligatures w14:val="none"/>
    </w:rPr>
  </w:style>
  <w:style w:type="character" w:customStyle="1" w:styleId="Titre3Car">
    <w:name w:val="Titre 3 Car"/>
    <w:basedOn w:val="Policepardfaut"/>
    <w:link w:val="Titre3"/>
    <w:uiPriority w:val="9"/>
    <w:rsid w:val="00A3677A"/>
    <w:rPr>
      <w:rFonts w:ascii="Arial" w:eastAsia="Times New Roman" w:hAnsi="Arial" w:cs="Arial"/>
      <w:b/>
      <w:bCs/>
      <w:color w:val="282828"/>
      <w:kern w:val="0"/>
      <w:sz w:val="28"/>
      <w:szCs w:val="28"/>
      <w:shd w:val="clear" w:color="auto" w:fill="FFFFFF"/>
      <w:lang w:eastAsia="fr-FR"/>
      <w14:ligatures w14:val="none"/>
    </w:rPr>
  </w:style>
  <w:style w:type="character" w:styleId="Lienhypertextesuivivisit">
    <w:name w:val="FollowedHyperlink"/>
    <w:basedOn w:val="Policepardfaut"/>
    <w:uiPriority w:val="99"/>
    <w:semiHidden/>
    <w:unhideWhenUsed/>
    <w:rsid w:val="00D367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39607">
      <w:bodyDiv w:val="1"/>
      <w:marLeft w:val="0"/>
      <w:marRight w:val="0"/>
      <w:marTop w:val="0"/>
      <w:marBottom w:val="0"/>
      <w:divBdr>
        <w:top w:val="none" w:sz="0" w:space="0" w:color="auto"/>
        <w:left w:val="none" w:sz="0" w:space="0" w:color="auto"/>
        <w:bottom w:val="none" w:sz="0" w:space="0" w:color="auto"/>
        <w:right w:val="none" w:sz="0" w:space="0" w:color="auto"/>
      </w:divBdr>
    </w:div>
    <w:div w:id="47458207">
      <w:bodyDiv w:val="1"/>
      <w:marLeft w:val="0"/>
      <w:marRight w:val="0"/>
      <w:marTop w:val="0"/>
      <w:marBottom w:val="0"/>
      <w:divBdr>
        <w:top w:val="none" w:sz="0" w:space="0" w:color="auto"/>
        <w:left w:val="none" w:sz="0" w:space="0" w:color="auto"/>
        <w:bottom w:val="none" w:sz="0" w:space="0" w:color="auto"/>
        <w:right w:val="none" w:sz="0" w:space="0" w:color="auto"/>
      </w:divBdr>
    </w:div>
    <w:div w:id="175309813">
      <w:bodyDiv w:val="1"/>
      <w:marLeft w:val="0"/>
      <w:marRight w:val="0"/>
      <w:marTop w:val="0"/>
      <w:marBottom w:val="0"/>
      <w:divBdr>
        <w:top w:val="none" w:sz="0" w:space="0" w:color="auto"/>
        <w:left w:val="none" w:sz="0" w:space="0" w:color="auto"/>
        <w:bottom w:val="none" w:sz="0" w:space="0" w:color="auto"/>
        <w:right w:val="none" w:sz="0" w:space="0" w:color="auto"/>
      </w:divBdr>
    </w:div>
    <w:div w:id="233904611">
      <w:bodyDiv w:val="1"/>
      <w:marLeft w:val="0"/>
      <w:marRight w:val="0"/>
      <w:marTop w:val="0"/>
      <w:marBottom w:val="0"/>
      <w:divBdr>
        <w:top w:val="none" w:sz="0" w:space="0" w:color="auto"/>
        <w:left w:val="none" w:sz="0" w:space="0" w:color="auto"/>
        <w:bottom w:val="none" w:sz="0" w:space="0" w:color="auto"/>
        <w:right w:val="none" w:sz="0" w:space="0" w:color="auto"/>
      </w:divBdr>
    </w:div>
    <w:div w:id="346175915">
      <w:bodyDiv w:val="1"/>
      <w:marLeft w:val="0"/>
      <w:marRight w:val="0"/>
      <w:marTop w:val="0"/>
      <w:marBottom w:val="0"/>
      <w:divBdr>
        <w:top w:val="none" w:sz="0" w:space="0" w:color="auto"/>
        <w:left w:val="none" w:sz="0" w:space="0" w:color="auto"/>
        <w:bottom w:val="none" w:sz="0" w:space="0" w:color="auto"/>
        <w:right w:val="none" w:sz="0" w:space="0" w:color="auto"/>
      </w:divBdr>
    </w:div>
    <w:div w:id="389233064">
      <w:bodyDiv w:val="1"/>
      <w:marLeft w:val="0"/>
      <w:marRight w:val="0"/>
      <w:marTop w:val="0"/>
      <w:marBottom w:val="0"/>
      <w:divBdr>
        <w:top w:val="none" w:sz="0" w:space="0" w:color="auto"/>
        <w:left w:val="none" w:sz="0" w:space="0" w:color="auto"/>
        <w:bottom w:val="none" w:sz="0" w:space="0" w:color="auto"/>
        <w:right w:val="none" w:sz="0" w:space="0" w:color="auto"/>
      </w:divBdr>
    </w:div>
    <w:div w:id="607198502">
      <w:bodyDiv w:val="1"/>
      <w:marLeft w:val="0"/>
      <w:marRight w:val="0"/>
      <w:marTop w:val="0"/>
      <w:marBottom w:val="0"/>
      <w:divBdr>
        <w:top w:val="none" w:sz="0" w:space="0" w:color="auto"/>
        <w:left w:val="none" w:sz="0" w:space="0" w:color="auto"/>
        <w:bottom w:val="none" w:sz="0" w:space="0" w:color="auto"/>
        <w:right w:val="none" w:sz="0" w:space="0" w:color="auto"/>
      </w:divBdr>
    </w:div>
    <w:div w:id="789595348">
      <w:bodyDiv w:val="1"/>
      <w:marLeft w:val="0"/>
      <w:marRight w:val="0"/>
      <w:marTop w:val="0"/>
      <w:marBottom w:val="0"/>
      <w:divBdr>
        <w:top w:val="none" w:sz="0" w:space="0" w:color="auto"/>
        <w:left w:val="none" w:sz="0" w:space="0" w:color="auto"/>
        <w:bottom w:val="none" w:sz="0" w:space="0" w:color="auto"/>
        <w:right w:val="none" w:sz="0" w:space="0" w:color="auto"/>
      </w:divBdr>
    </w:div>
    <w:div w:id="950168896">
      <w:bodyDiv w:val="1"/>
      <w:marLeft w:val="0"/>
      <w:marRight w:val="0"/>
      <w:marTop w:val="0"/>
      <w:marBottom w:val="0"/>
      <w:divBdr>
        <w:top w:val="none" w:sz="0" w:space="0" w:color="auto"/>
        <w:left w:val="none" w:sz="0" w:space="0" w:color="auto"/>
        <w:bottom w:val="none" w:sz="0" w:space="0" w:color="auto"/>
        <w:right w:val="none" w:sz="0" w:space="0" w:color="auto"/>
      </w:divBdr>
    </w:div>
    <w:div w:id="1116027081">
      <w:bodyDiv w:val="1"/>
      <w:marLeft w:val="0"/>
      <w:marRight w:val="0"/>
      <w:marTop w:val="0"/>
      <w:marBottom w:val="0"/>
      <w:divBdr>
        <w:top w:val="none" w:sz="0" w:space="0" w:color="auto"/>
        <w:left w:val="none" w:sz="0" w:space="0" w:color="auto"/>
        <w:bottom w:val="none" w:sz="0" w:space="0" w:color="auto"/>
        <w:right w:val="none" w:sz="0" w:space="0" w:color="auto"/>
      </w:divBdr>
    </w:div>
    <w:div w:id="1251038919">
      <w:bodyDiv w:val="1"/>
      <w:marLeft w:val="0"/>
      <w:marRight w:val="0"/>
      <w:marTop w:val="0"/>
      <w:marBottom w:val="0"/>
      <w:divBdr>
        <w:top w:val="none" w:sz="0" w:space="0" w:color="auto"/>
        <w:left w:val="none" w:sz="0" w:space="0" w:color="auto"/>
        <w:bottom w:val="none" w:sz="0" w:space="0" w:color="auto"/>
        <w:right w:val="none" w:sz="0" w:space="0" w:color="auto"/>
      </w:divBdr>
    </w:div>
    <w:div w:id="1289581705">
      <w:bodyDiv w:val="1"/>
      <w:marLeft w:val="0"/>
      <w:marRight w:val="0"/>
      <w:marTop w:val="0"/>
      <w:marBottom w:val="0"/>
      <w:divBdr>
        <w:top w:val="none" w:sz="0" w:space="0" w:color="auto"/>
        <w:left w:val="none" w:sz="0" w:space="0" w:color="auto"/>
        <w:bottom w:val="none" w:sz="0" w:space="0" w:color="auto"/>
        <w:right w:val="none" w:sz="0" w:space="0" w:color="auto"/>
      </w:divBdr>
    </w:div>
    <w:div w:id="1320883324">
      <w:bodyDiv w:val="1"/>
      <w:marLeft w:val="0"/>
      <w:marRight w:val="0"/>
      <w:marTop w:val="0"/>
      <w:marBottom w:val="0"/>
      <w:divBdr>
        <w:top w:val="none" w:sz="0" w:space="0" w:color="auto"/>
        <w:left w:val="none" w:sz="0" w:space="0" w:color="auto"/>
        <w:bottom w:val="none" w:sz="0" w:space="0" w:color="auto"/>
        <w:right w:val="none" w:sz="0" w:space="0" w:color="auto"/>
      </w:divBdr>
    </w:div>
    <w:div w:id="1460879348">
      <w:bodyDiv w:val="1"/>
      <w:marLeft w:val="0"/>
      <w:marRight w:val="0"/>
      <w:marTop w:val="0"/>
      <w:marBottom w:val="0"/>
      <w:divBdr>
        <w:top w:val="none" w:sz="0" w:space="0" w:color="auto"/>
        <w:left w:val="none" w:sz="0" w:space="0" w:color="auto"/>
        <w:bottom w:val="none" w:sz="0" w:space="0" w:color="auto"/>
        <w:right w:val="none" w:sz="0" w:space="0" w:color="auto"/>
      </w:divBdr>
    </w:div>
    <w:div w:id="1672415760">
      <w:bodyDiv w:val="1"/>
      <w:marLeft w:val="0"/>
      <w:marRight w:val="0"/>
      <w:marTop w:val="0"/>
      <w:marBottom w:val="0"/>
      <w:divBdr>
        <w:top w:val="none" w:sz="0" w:space="0" w:color="auto"/>
        <w:left w:val="none" w:sz="0" w:space="0" w:color="auto"/>
        <w:bottom w:val="none" w:sz="0" w:space="0" w:color="auto"/>
        <w:right w:val="none" w:sz="0" w:space="0" w:color="auto"/>
      </w:divBdr>
    </w:div>
    <w:div w:id="1864173618">
      <w:bodyDiv w:val="1"/>
      <w:marLeft w:val="0"/>
      <w:marRight w:val="0"/>
      <w:marTop w:val="0"/>
      <w:marBottom w:val="0"/>
      <w:divBdr>
        <w:top w:val="none" w:sz="0" w:space="0" w:color="auto"/>
        <w:left w:val="none" w:sz="0" w:space="0" w:color="auto"/>
        <w:bottom w:val="none" w:sz="0" w:space="0" w:color="auto"/>
        <w:right w:val="none" w:sz="0" w:space="0" w:color="auto"/>
      </w:divBdr>
    </w:div>
    <w:div w:id="1877738182">
      <w:bodyDiv w:val="1"/>
      <w:marLeft w:val="0"/>
      <w:marRight w:val="0"/>
      <w:marTop w:val="0"/>
      <w:marBottom w:val="0"/>
      <w:divBdr>
        <w:top w:val="none" w:sz="0" w:space="0" w:color="auto"/>
        <w:left w:val="none" w:sz="0" w:space="0" w:color="auto"/>
        <w:bottom w:val="none" w:sz="0" w:space="0" w:color="auto"/>
        <w:right w:val="none" w:sz="0" w:space="0" w:color="auto"/>
      </w:divBdr>
    </w:div>
    <w:div w:id="210241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facebook.com/Superimm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superimmo.com/" TargetMode="External"/><Relationship Id="rId2" Type="http://schemas.openxmlformats.org/officeDocument/2006/relationships/styles" Target="styles.xml"/><Relationship Id="rId16" Type="http://schemas.openxmlformats.org/officeDocument/2006/relationships/hyperlink" Target="https://www.superimmo.com/la-grande-enquete-sur-le-moral-des-agents-immobiliers-juin-2025"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hyperlink" Target="https://www.facebook.com/Superimm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8</Pages>
  <Words>829</Words>
  <Characters>4562</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Gaëlle Issa</dc:creator>
  <cp:keywords/>
  <dc:description/>
  <cp:lastModifiedBy>Gaëlle Issa</cp:lastModifiedBy>
  <cp:revision>13</cp:revision>
  <cp:lastPrinted>2024-12-12T09:33:00Z</cp:lastPrinted>
  <dcterms:created xsi:type="dcterms:W3CDTF">2024-12-12T09:35:00Z</dcterms:created>
  <dcterms:modified xsi:type="dcterms:W3CDTF">2025-07-08T14:38:00Z</dcterms:modified>
</cp:coreProperties>
</file>